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719A13" w14:textId="77777777" w:rsidR="00224502" w:rsidRPr="004A17AD" w:rsidRDefault="00224502" w:rsidP="00032239">
      <w:pPr>
        <w:pStyle w:val="Zhlav"/>
        <w:spacing w:after="120"/>
        <w:jc w:val="center"/>
        <w:outlineLvl w:val="0"/>
        <w:rPr>
          <w:b/>
          <w:bCs/>
          <w:smallCaps/>
          <w:spacing w:val="30"/>
          <w:sz w:val="40"/>
          <w:szCs w:val="40"/>
        </w:rPr>
      </w:pPr>
      <w:r w:rsidRPr="004A17AD">
        <w:rPr>
          <w:b/>
          <w:bCs/>
          <w:smallCaps/>
          <w:spacing w:val="30"/>
          <w:sz w:val="40"/>
          <w:szCs w:val="40"/>
        </w:rPr>
        <w:t xml:space="preserve">Smlouva o dílo </w:t>
      </w:r>
    </w:p>
    <w:p w14:paraId="73719A14" w14:textId="26B952D8" w:rsidR="00224502" w:rsidRPr="003A245C" w:rsidRDefault="00C64393" w:rsidP="0023734D">
      <w:pPr>
        <w:pStyle w:val="Zhlav"/>
        <w:spacing w:after="120"/>
        <w:jc w:val="center"/>
        <w:rPr>
          <w:b/>
          <w:bCs/>
          <w:color w:val="FF0000"/>
          <w:sz w:val="21"/>
          <w:szCs w:val="21"/>
        </w:rPr>
      </w:pPr>
      <w:r w:rsidRPr="004A17AD">
        <w:rPr>
          <w:b/>
          <w:bCs/>
          <w:smallCaps/>
          <w:spacing w:val="30"/>
          <w:sz w:val="32"/>
          <w:szCs w:val="32"/>
        </w:rPr>
        <w:t>III/15275 Moravany, okružní křižovatka</w:t>
      </w:r>
      <w:r w:rsidRPr="00C64393">
        <w:rPr>
          <w:b/>
          <w:bCs/>
          <w:i/>
          <w:smallCaps/>
          <w:spacing w:val="30"/>
          <w:sz w:val="32"/>
          <w:szCs w:val="32"/>
        </w:rPr>
        <w:t xml:space="preserve">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3719A15" w14:textId="77777777" w:rsidR="00EF3E62" w:rsidRDefault="00EF3E62"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3719A17" w14:textId="77777777"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14:paraId="4B189B89" w14:textId="0A13AFDD" w:rsidR="006001F5"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70932581</w:t>
      </w:r>
    </w:p>
    <w:p w14:paraId="73719A19" w14:textId="4CCE857D"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w:t>
      </w:r>
      <w:r w:rsidR="006001F5">
        <w:rPr>
          <w:sz w:val="21"/>
          <w:szCs w:val="21"/>
        </w:rPr>
        <w:t xml:space="preserve">v OR </w:t>
      </w:r>
      <w:r w:rsidR="00C326AF" w:rsidRPr="003A245C">
        <w:rPr>
          <w:sz w:val="21"/>
          <w:szCs w:val="21"/>
        </w:rPr>
        <w:t>u Krajského soudu v</w:t>
      </w:r>
      <w:r w:rsidR="006001F5">
        <w:rPr>
          <w:sz w:val="21"/>
          <w:szCs w:val="21"/>
        </w:rPr>
        <w:t> </w:t>
      </w:r>
      <w:r w:rsidR="00C326AF" w:rsidRPr="003A245C">
        <w:rPr>
          <w:sz w:val="21"/>
          <w:szCs w:val="21"/>
        </w:rPr>
        <w:t>Brně</w:t>
      </w:r>
      <w:r w:rsidR="006001F5">
        <w:rPr>
          <w:sz w:val="21"/>
          <w:szCs w:val="21"/>
        </w:rPr>
        <w:t xml:space="preserve">                                                       sp. zn. Pr. 287</w:t>
      </w:r>
    </w:p>
    <w:p w14:paraId="73719A1A" w14:textId="77777777" w:rsidR="00FD73B8" w:rsidRPr="0084760C" w:rsidRDefault="00FD73B8" w:rsidP="00FD73B8">
      <w:pPr>
        <w:tabs>
          <w:tab w:val="left" w:pos="0"/>
        </w:tabs>
        <w:spacing w:after="120"/>
        <w:rPr>
          <w:sz w:val="21"/>
          <w:szCs w:val="21"/>
        </w:rPr>
      </w:pPr>
      <w:r w:rsidRPr="0084760C">
        <w:rPr>
          <w:sz w:val="21"/>
          <w:szCs w:val="21"/>
        </w:rPr>
        <w:t>zastoupená Ing. Zdeňkem Komůrkou, ředitelem</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9" w14:textId="196F4DC9" w:rsidR="00974CB6" w:rsidRDefault="00974CB6" w:rsidP="00B945CE">
      <w:pPr>
        <w:numPr>
          <w:ilvl w:val="8"/>
          <w:numId w:val="13"/>
        </w:numPr>
        <w:tabs>
          <w:tab w:val="clear" w:pos="6480"/>
          <w:tab w:val="num" w:pos="1080"/>
        </w:tabs>
        <w:ind w:left="1083" w:hanging="181"/>
        <w:jc w:val="both"/>
        <w:rPr>
          <w:sz w:val="21"/>
          <w:szCs w:val="21"/>
        </w:rPr>
      </w:pPr>
      <w:r w:rsidRPr="00EF3E62">
        <w:rPr>
          <w:sz w:val="21"/>
          <w:szCs w:val="21"/>
        </w:rPr>
        <w:t xml:space="preserve">stavby </w:t>
      </w:r>
      <w:r w:rsidR="006001F5">
        <w:rPr>
          <w:sz w:val="21"/>
          <w:szCs w:val="21"/>
        </w:rPr>
        <w:t>„</w:t>
      </w:r>
      <w:r w:rsidR="00C64393" w:rsidRPr="00C64393">
        <w:rPr>
          <w:bCs/>
          <w:sz w:val="21"/>
          <w:szCs w:val="21"/>
          <w:lang w:val="en-US"/>
        </w:rPr>
        <w:t>III/15275 Moravany, okružní křižovatka</w:t>
      </w:r>
      <w:r w:rsidR="006001F5">
        <w:rPr>
          <w:bCs/>
          <w:sz w:val="21"/>
          <w:szCs w:val="21"/>
          <w:lang w:val="en-US"/>
        </w:rPr>
        <w:t>”</w:t>
      </w:r>
      <w:r w:rsidR="006001F5" w:rsidRPr="006001F5">
        <w:rPr>
          <w:b/>
          <w:bCs/>
          <w:sz w:val="21"/>
          <w:szCs w:val="21"/>
        </w:rPr>
        <w:t xml:space="preserve"> </w:t>
      </w:r>
      <w:r w:rsidRPr="00974CB6">
        <w:rPr>
          <w:sz w:val="21"/>
          <w:szCs w:val="21"/>
        </w:rPr>
        <w:t>(</w:t>
      </w:r>
      <w:r w:rsidRPr="00534691">
        <w:rPr>
          <w:sz w:val="21"/>
          <w:szCs w:val="21"/>
        </w:rPr>
        <w:t xml:space="preserve">dále jen </w:t>
      </w:r>
      <w:r w:rsidR="00260CF6">
        <w:rPr>
          <w:sz w:val="21"/>
          <w:szCs w:val="21"/>
        </w:rPr>
        <w:t>„</w:t>
      </w:r>
      <w:r w:rsidRPr="00534691">
        <w:rPr>
          <w:sz w:val="21"/>
          <w:szCs w:val="21"/>
        </w:rPr>
        <w:t>stavba</w:t>
      </w:r>
      <w:r w:rsidR="00260CF6">
        <w:rPr>
          <w:sz w:val="21"/>
          <w:szCs w:val="21"/>
        </w:rPr>
        <w:t>“</w:t>
      </w:r>
      <w:r w:rsidR="00260CF6" w:rsidRPr="00534691">
        <w:rPr>
          <w:sz w:val="21"/>
          <w:szCs w:val="21"/>
        </w:rPr>
        <w:t>)</w:t>
      </w:r>
      <w:r w:rsidR="00260CF6">
        <w:rPr>
          <w:sz w:val="21"/>
          <w:szCs w:val="21"/>
        </w:rPr>
        <w:t>;</w:t>
      </w:r>
    </w:p>
    <w:p w14:paraId="73719A2A" w14:textId="77777777" w:rsidR="00974CB6" w:rsidRPr="00534691" w:rsidRDefault="00974CB6" w:rsidP="00974CB6">
      <w:pPr>
        <w:numPr>
          <w:ilvl w:val="8"/>
          <w:numId w:val="13"/>
        </w:numPr>
        <w:tabs>
          <w:tab w:val="clear" w:pos="6480"/>
          <w:tab w:val="num" w:pos="1080"/>
        </w:tabs>
        <w:ind w:left="1083" w:hanging="181"/>
        <w:jc w:val="both"/>
        <w:rPr>
          <w:sz w:val="21"/>
          <w:szCs w:val="21"/>
        </w:rPr>
      </w:pPr>
      <w:r w:rsidRPr="00534691">
        <w:rPr>
          <w:sz w:val="21"/>
          <w:szCs w:val="21"/>
        </w:rPr>
        <w:t xml:space="preserve">realizační dokumentace stavby (dále jen </w:t>
      </w:r>
      <w:r w:rsidR="00260CF6">
        <w:rPr>
          <w:sz w:val="21"/>
          <w:szCs w:val="21"/>
        </w:rPr>
        <w:t>„</w:t>
      </w:r>
      <w:r w:rsidRPr="00534691">
        <w:rPr>
          <w:sz w:val="21"/>
          <w:szCs w:val="21"/>
        </w:rPr>
        <w:t>RDS</w:t>
      </w:r>
      <w:r w:rsidR="00260CF6">
        <w:rPr>
          <w:sz w:val="21"/>
          <w:szCs w:val="21"/>
        </w:rPr>
        <w:t>“</w:t>
      </w:r>
      <w:r w:rsidR="00260CF6" w:rsidRPr="00534691">
        <w:rPr>
          <w:sz w:val="21"/>
          <w:szCs w:val="21"/>
        </w:rPr>
        <w:t>)</w:t>
      </w:r>
      <w:r w:rsidR="00260CF6">
        <w:rPr>
          <w:sz w:val="21"/>
          <w:szCs w:val="21"/>
        </w:rPr>
        <w:t>;</w:t>
      </w:r>
    </w:p>
    <w:p w14:paraId="73719A2B" w14:textId="77777777" w:rsidR="00974CB6" w:rsidRPr="001955F4" w:rsidRDefault="00974CB6" w:rsidP="00974CB6">
      <w:pPr>
        <w:numPr>
          <w:ilvl w:val="8"/>
          <w:numId w:val="13"/>
        </w:numPr>
        <w:tabs>
          <w:tab w:val="clear" w:pos="6480"/>
          <w:tab w:val="num" w:pos="1080"/>
        </w:tabs>
        <w:ind w:left="1083" w:hanging="181"/>
        <w:jc w:val="both"/>
        <w:rPr>
          <w:sz w:val="21"/>
          <w:szCs w:val="21"/>
        </w:rPr>
      </w:pPr>
      <w:r w:rsidRPr="001955F4">
        <w:rPr>
          <w:sz w:val="21"/>
          <w:szCs w:val="21"/>
        </w:rPr>
        <w:t xml:space="preserve">dokumentace skutečného provedení stavby (dále jen </w:t>
      </w:r>
      <w:r w:rsidR="00260CF6">
        <w:rPr>
          <w:sz w:val="21"/>
          <w:szCs w:val="21"/>
        </w:rPr>
        <w:t>„</w:t>
      </w:r>
      <w:r w:rsidRPr="001955F4">
        <w:rPr>
          <w:sz w:val="21"/>
          <w:szCs w:val="21"/>
        </w:rPr>
        <w:t>DSP</w:t>
      </w:r>
      <w:r>
        <w:rPr>
          <w:sz w:val="21"/>
          <w:szCs w:val="21"/>
        </w:rPr>
        <w:t>S</w:t>
      </w:r>
      <w:r w:rsidR="00260CF6">
        <w:rPr>
          <w:sz w:val="21"/>
          <w:szCs w:val="21"/>
        </w:rPr>
        <w:t>“</w:t>
      </w:r>
      <w:r w:rsidR="00260CF6" w:rsidRPr="001955F4">
        <w:rPr>
          <w:sz w:val="21"/>
          <w:szCs w:val="21"/>
        </w:rPr>
        <w:t>)</w:t>
      </w:r>
      <w:r w:rsidR="00260CF6">
        <w:rPr>
          <w:sz w:val="21"/>
          <w:szCs w:val="21"/>
        </w:rPr>
        <w:t>;</w:t>
      </w:r>
    </w:p>
    <w:p w14:paraId="73719A2D" w14:textId="2D55CE8F" w:rsidR="00974CB6" w:rsidRDefault="00974CB6" w:rsidP="006001F5">
      <w:pPr>
        <w:numPr>
          <w:ilvl w:val="8"/>
          <w:numId w:val="13"/>
        </w:numPr>
        <w:tabs>
          <w:tab w:val="clear" w:pos="6480"/>
          <w:tab w:val="num" w:pos="1080"/>
        </w:tabs>
        <w:ind w:left="1083" w:hanging="181"/>
        <w:jc w:val="both"/>
        <w:rPr>
          <w:sz w:val="21"/>
          <w:szCs w:val="21"/>
        </w:rPr>
      </w:pPr>
      <w:r>
        <w:rPr>
          <w:sz w:val="21"/>
          <w:szCs w:val="21"/>
        </w:rPr>
        <w:t>geodetického zaměření stavby</w:t>
      </w:r>
      <w:r w:rsidR="009C3DFE">
        <w:rPr>
          <w:sz w:val="21"/>
          <w:szCs w:val="21"/>
        </w:rPr>
        <w:t>;</w:t>
      </w:r>
    </w:p>
    <w:p w14:paraId="4F4F394B" w14:textId="3A83D799" w:rsidR="009C3DFE" w:rsidRPr="006001F5" w:rsidRDefault="009C3DFE" w:rsidP="006001F5">
      <w:pPr>
        <w:numPr>
          <w:ilvl w:val="8"/>
          <w:numId w:val="13"/>
        </w:numPr>
        <w:tabs>
          <w:tab w:val="clear" w:pos="6480"/>
          <w:tab w:val="num" w:pos="1080"/>
        </w:tabs>
        <w:ind w:left="1083" w:hanging="181"/>
        <w:jc w:val="both"/>
        <w:rPr>
          <w:sz w:val="21"/>
          <w:szCs w:val="21"/>
        </w:rPr>
      </w:pPr>
      <w:r>
        <w:rPr>
          <w:sz w:val="21"/>
          <w:szCs w:val="21"/>
        </w:rPr>
        <w:t>geometrického plánu stavby</w:t>
      </w:r>
      <w:r w:rsidR="00D8414F">
        <w:rPr>
          <w:sz w:val="21"/>
          <w:szCs w:val="21"/>
        </w:rPr>
        <w:t xml:space="preserve"> a věcných břemen</w:t>
      </w:r>
      <w:r>
        <w:rPr>
          <w:sz w:val="21"/>
          <w:szCs w:val="21"/>
        </w:rPr>
        <w:t>.</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3719A30" w14:textId="3B3329D9" w:rsidR="003A245C" w:rsidRDefault="008A2886" w:rsidP="00887DC7">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312441" w:rsidRPr="005B5B9E">
        <w:rPr>
          <w:sz w:val="21"/>
          <w:szCs w:val="21"/>
        </w:rPr>
        <w:t xml:space="preserve">Investiční </w:t>
      </w:r>
      <w:r w:rsidR="00B053EB" w:rsidRPr="005B5B9E">
        <w:rPr>
          <w:sz w:val="21"/>
          <w:szCs w:val="21"/>
        </w:rPr>
        <w:t xml:space="preserve">úsek </w:t>
      </w:r>
      <w:r w:rsidR="00F86AF8" w:rsidRPr="005B5B9E">
        <w:rPr>
          <w:bCs/>
          <w:sz w:val="21"/>
          <w:szCs w:val="21"/>
        </w:rPr>
        <w:t>oblast</w:t>
      </w:r>
      <w:r w:rsidR="00312441" w:rsidRPr="005B5B9E">
        <w:rPr>
          <w:bCs/>
          <w:sz w:val="21"/>
          <w:szCs w:val="21"/>
        </w:rPr>
        <w:t>i</w:t>
      </w:r>
      <w:r w:rsidR="00F86AF8" w:rsidRPr="005B5B9E">
        <w:rPr>
          <w:bCs/>
          <w:sz w:val="21"/>
          <w:szCs w:val="21"/>
        </w:rPr>
        <w:t xml:space="preserve"> </w:t>
      </w:r>
      <w:r w:rsidR="005B646D" w:rsidRPr="005B646D">
        <w:rPr>
          <w:bCs/>
          <w:sz w:val="21"/>
          <w:szCs w:val="21"/>
        </w:rPr>
        <w:t>Střed, Ořechovská 35, 602 00 Brno</w:t>
      </w:r>
      <w:r w:rsidR="005B5B9E" w:rsidRPr="005B5B9E">
        <w:rPr>
          <w:bCs/>
          <w:sz w:val="21"/>
          <w:szCs w:val="21"/>
        </w:rPr>
        <w:t>.</w:t>
      </w:r>
    </w:p>
    <w:p w14:paraId="73719A32" w14:textId="77777777" w:rsidR="0096212D" w:rsidRPr="003A245C" w:rsidRDefault="0096212D" w:rsidP="00812AC9">
      <w:pPr>
        <w:spacing w:before="120" w:after="120"/>
        <w:ind w:left="540"/>
        <w:jc w:val="both"/>
        <w:rPr>
          <w:sz w:val="21"/>
          <w:szCs w:val="21"/>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55D1557C" w14:textId="39CC55B0" w:rsidR="00C64393" w:rsidRPr="00C64393" w:rsidRDefault="00C64393" w:rsidP="00C64393">
      <w:pPr>
        <w:pStyle w:val="Odstavecseseznamem"/>
        <w:numPr>
          <w:ilvl w:val="3"/>
          <w:numId w:val="13"/>
        </w:numPr>
        <w:tabs>
          <w:tab w:val="clear" w:pos="2880"/>
        </w:tabs>
        <w:spacing w:before="240" w:after="120"/>
        <w:ind w:left="567" w:hanging="567"/>
        <w:jc w:val="both"/>
        <w:rPr>
          <w:sz w:val="21"/>
          <w:szCs w:val="21"/>
        </w:rPr>
      </w:pPr>
      <w:r w:rsidRPr="00C64393">
        <w:rPr>
          <w:sz w:val="21"/>
          <w:szCs w:val="21"/>
        </w:rPr>
        <w:t>Stavbou je přestavba stávající stykové křižovatky silnice III/15275 s místními komunikacemi, ulicí Žitnou a Bohunickou cestou, na okružní. Navržený průměr okružní křižovatky je 40m. Součástí stavby je vybudování nových autobusových zálivů a dešťové kanalizace s retencí srážkových vod. Celková délka úpravy silnice III/15275  je řešena v délce 200m. Ostatní místní komunikace budou nově řešeny v délce přibližně 120 m. Inženýrské sítě, které jsou v kolizi s plánovanou výstavbou, budou přeloženy dle požadavků jednotlivých správců. Podél komunikace a chodníků bude vybudováno nové veřejné osvětlení.</w:t>
      </w:r>
    </w:p>
    <w:p w14:paraId="6D567387" w14:textId="77777777" w:rsidR="005B646D" w:rsidRPr="005B646D" w:rsidRDefault="005B646D" w:rsidP="00C64393">
      <w:pPr>
        <w:pStyle w:val="Odstavecseseznamem"/>
        <w:spacing w:before="240" w:after="120"/>
        <w:ind w:left="567"/>
        <w:jc w:val="both"/>
        <w:rPr>
          <w:sz w:val="21"/>
          <w:szCs w:val="21"/>
        </w:rPr>
      </w:pPr>
    </w:p>
    <w:p w14:paraId="73719A35" w14:textId="5E99AE1F" w:rsidR="004E1A4C" w:rsidRPr="00C64393" w:rsidRDefault="004E1A4C" w:rsidP="008A21CE">
      <w:pPr>
        <w:pStyle w:val="Odstavecseseznamem"/>
        <w:spacing w:before="240" w:after="120"/>
        <w:ind w:left="567"/>
        <w:rPr>
          <w:sz w:val="21"/>
          <w:szCs w:val="21"/>
        </w:rPr>
      </w:pPr>
      <w:r w:rsidRPr="00C64393">
        <w:rPr>
          <w:sz w:val="21"/>
          <w:szCs w:val="21"/>
        </w:rPr>
        <w:t xml:space="preserve">Předmětem </w:t>
      </w:r>
      <w:r w:rsidR="00455CF7" w:rsidRPr="00C64393">
        <w:rPr>
          <w:sz w:val="21"/>
          <w:szCs w:val="21"/>
        </w:rPr>
        <w:t>této smlouvy</w:t>
      </w:r>
      <w:r w:rsidRPr="00C64393">
        <w:rPr>
          <w:sz w:val="21"/>
          <w:szCs w:val="21"/>
        </w:rPr>
        <w:t xml:space="preserve"> jsou objekty:</w:t>
      </w:r>
      <w:r w:rsidR="006001F5" w:rsidRPr="00C64393">
        <w:rPr>
          <w:sz w:val="21"/>
          <w:szCs w:val="21"/>
        </w:rPr>
        <w:t xml:space="preserve"> </w:t>
      </w:r>
    </w:p>
    <w:p w14:paraId="49AA85EF" w14:textId="23BC1CD4" w:rsidR="00C64393" w:rsidRPr="00C64393" w:rsidRDefault="00C64393" w:rsidP="00C64393">
      <w:pPr>
        <w:pStyle w:val="Odstavecseseznamem"/>
        <w:spacing w:before="240" w:after="120"/>
        <w:ind w:left="567"/>
        <w:jc w:val="both"/>
        <w:rPr>
          <w:rFonts w:eastAsia="Calibri"/>
          <w:color w:val="000000"/>
          <w:sz w:val="21"/>
          <w:szCs w:val="21"/>
          <w:lang w:eastAsia="en-US"/>
        </w:rPr>
      </w:pPr>
      <w:r w:rsidRPr="00C64393">
        <w:rPr>
          <w:rFonts w:eastAsia="Calibri"/>
          <w:color w:val="000000"/>
          <w:sz w:val="21"/>
          <w:szCs w:val="21"/>
          <w:lang w:eastAsia="en-US"/>
        </w:rPr>
        <w:t>C001</w:t>
      </w:r>
      <w:r w:rsidRPr="00C64393">
        <w:rPr>
          <w:rFonts w:eastAsia="Calibri"/>
          <w:color w:val="000000"/>
          <w:sz w:val="21"/>
          <w:szCs w:val="21"/>
          <w:lang w:eastAsia="en-US"/>
        </w:rPr>
        <w:tab/>
        <w:t>Příprava území</w:t>
      </w:r>
      <w:r w:rsidRPr="00C64393">
        <w:rPr>
          <w:rFonts w:eastAsia="Calibri"/>
          <w:color w:val="000000"/>
          <w:sz w:val="21"/>
          <w:szCs w:val="21"/>
          <w:lang w:eastAsia="en-US"/>
        </w:rPr>
        <w:tab/>
        <w:t xml:space="preserve">             </w:t>
      </w:r>
    </w:p>
    <w:p w14:paraId="2DE0F662" w14:textId="18BACE46" w:rsidR="00C64393" w:rsidRPr="00C64393" w:rsidRDefault="00C64393" w:rsidP="00C64393">
      <w:pPr>
        <w:pStyle w:val="Odstavecseseznamem"/>
        <w:spacing w:before="240" w:after="120"/>
        <w:ind w:left="567"/>
        <w:jc w:val="both"/>
        <w:rPr>
          <w:rFonts w:eastAsia="Calibri"/>
          <w:color w:val="000000"/>
          <w:sz w:val="21"/>
          <w:szCs w:val="21"/>
          <w:lang w:eastAsia="en-US"/>
        </w:rPr>
      </w:pPr>
      <w:r w:rsidRPr="00C64393">
        <w:rPr>
          <w:rFonts w:eastAsia="Calibri"/>
          <w:color w:val="000000"/>
          <w:sz w:val="21"/>
          <w:szCs w:val="21"/>
          <w:lang w:eastAsia="en-US"/>
        </w:rPr>
        <w:t>C101</w:t>
      </w:r>
      <w:r w:rsidRPr="00C64393">
        <w:rPr>
          <w:rFonts w:eastAsia="Calibri"/>
          <w:color w:val="000000"/>
          <w:sz w:val="21"/>
          <w:szCs w:val="21"/>
          <w:lang w:eastAsia="en-US"/>
        </w:rPr>
        <w:tab/>
        <w:t>Silnice III/15275 a okružní křižovatka</w:t>
      </w:r>
    </w:p>
    <w:p w14:paraId="2A58D396" w14:textId="0620ACC8" w:rsidR="00C64393" w:rsidRPr="00C64393" w:rsidRDefault="00C64393" w:rsidP="00C64393">
      <w:pPr>
        <w:pStyle w:val="Odstavecseseznamem"/>
        <w:spacing w:before="240" w:after="120"/>
        <w:ind w:left="567"/>
        <w:jc w:val="both"/>
        <w:rPr>
          <w:rFonts w:eastAsia="Calibri"/>
          <w:color w:val="000000"/>
          <w:sz w:val="21"/>
          <w:szCs w:val="21"/>
          <w:lang w:eastAsia="en-US"/>
        </w:rPr>
      </w:pPr>
      <w:r w:rsidRPr="00C64393">
        <w:rPr>
          <w:rFonts w:eastAsia="Calibri"/>
          <w:color w:val="000000"/>
          <w:sz w:val="21"/>
          <w:szCs w:val="21"/>
          <w:lang w:eastAsia="en-US"/>
        </w:rPr>
        <w:lastRenderedPageBreak/>
        <w:t>C301</w:t>
      </w:r>
      <w:r w:rsidRPr="00C64393">
        <w:rPr>
          <w:rFonts w:eastAsia="Calibri"/>
          <w:color w:val="000000"/>
          <w:sz w:val="21"/>
          <w:szCs w:val="21"/>
          <w:lang w:eastAsia="en-US"/>
        </w:rPr>
        <w:tab/>
        <w:t>Dešťová kanalizace</w:t>
      </w:r>
      <w:r w:rsidRPr="00C64393">
        <w:rPr>
          <w:rFonts w:eastAsia="Calibri"/>
          <w:color w:val="000000"/>
          <w:sz w:val="21"/>
          <w:szCs w:val="21"/>
          <w:lang w:eastAsia="en-US"/>
        </w:rPr>
        <w:tab/>
        <w:t xml:space="preserve">          </w:t>
      </w:r>
    </w:p>
    <w:p w14:paraId="2CB9EDFF" w14:textId="26847A36" w:rsidR="00C64393" w:rsidRPr="00C64393" w:rsidRDefault="00C64393" w:rsidP="00C64393">
      <w:pPr>
        <w:pStyle w:val="Odstavecseseznamem"/>
        <w:spacing w:before="240" w:after="120"/>
        <w:ind w:left="567"/>
        <w:jc w:val="both"/>
        <w:rPr>
          <w:rFonts w:eastAsia="Calibri"/>
          <w:color w:val="000000"/>
          <w:sz w:val="21"/>
          <w:szCs w:val="21"/>
          <w:lang w:eastAsia="en-US"/>
        </w:rPr>
      </w:pPr>
      <w:r w:rsidRPr="00C64393">
        <w:rPr>
          <w:rFonts w:eastAsia="Calibri"/>
          <w:color w:val="000000"/>
          <w:sz w:val="21"/>
          <w:szCs w:val="21"/>
          <w:lang w:eastAsia="en-US"/>
        </w:rPr>
        <w:t>C302</w:t>
      </w:r>
      <w:r w:rsidRPr="00C64393">
        <w:rPr>
          <w:rFonts w:eastAsia="Calibri"/>
          <w:color w:val="000000"/>
          <w:sz w:val="21"/>
          <w:szCs w:val="21"/>
          <w:lang w:eastAsia="en-US"/>
        </w:rPr>
        <w:tab/>
        <w:t xml:space="preserve">Čištění, retence a likvidace srážkové vody   </w:t>
      </w:r>
    </w:p>
    <w:p w14:paraId="73EC1491" w14:textId="4F33F11C" w:rsidR="00C64393" w:rsidRPr="00C64393" w:rsidRDefault="00C64393" w:rsidP="00C64393">
      <w:pPr>
        <w:pStyle w:val="Odstavecseseznamem"/>
        <w:spacing w:before="240" w:after="120"/>
        <w:ind w:left="567"/>
        <w:jc w:val="both"/>
        <w:rPr>
          <w:rFonts w:eastAsia="Calibri"/>
          <w:color w:val="000000"/>
          <w:sz w:val="21"/>
          <w:szCs w:val="21"/>
          <w:lang w:eastAsia="en-US"/>
        </w:rPr>
      </w:pPr>
      <w:r w:rsidRPr="00C64393">
        <w:rPr>
          <w:rFonts w:eastAsia="Calibri"/>
          <w:color w:val="000000"/>
          <w:sz w:val="21"/>
          <w:szCs w:val="21"/>
          <w:lang w:eastAsia="en-US"/>
        </w:rPr>
        <w:t>C361</w:t>
      </w:r>
      <w:r w:rsidRPr="00C64393">
        <w:rPr>
          <w:rFonts w:eastAsia="Calibri"/>
          <w:color w:val="000000"/>
          <w:sz w:val="21"/>
          <w:szCs w:val="21"/>
          <w:lang w:eastAsia="en-US"/>
        </w:rPr>
        <w:tab/>
        <w:t>Přeložka vodovodu</w:t>
      </w:r>
      <w:r w:rsidRPr="00C64393">
        <w:rPr>
          <w:rFonts w:eastAsia="Calibri"/>
          <w:color w:val="000000"/>
          <w:sz w:val="21"/>
          <w:szCs w:val="21"/>
          <w:lang w:eastAsia="en-US"/>
        </w:rPr>
        <w:tab/>
        <w:t xml:space="preserve">           </w:t>
      </w:r>
    </w:p>
    <w:p w14:paraId="42DE0313" w14:textId="0C318D72" w:rsidR="00C64393" w:rsidRPr="00C64393" w:rsidRDefault="00C64393" w:rsidP="00C64393">
      <w:pPr>
        <w:pStyle w:val="Odstavecseseznamem"/>
        <w:spacing w:before="240" w:after="120"/>
        <w:ind w:left="567"/>
        <w:jc w:val="both"/>
        <w:rPr>
          <w:rFonts w:eastAsia="Calibri"/>
          <w:color w:val="000000"/>
          <w:sz w:val="22"/>
          <w:szCs w:val="22"/>
          <w:lang w:eastAsia="en-US"/>
        </w:rPr>
      </w:pPr>
      <w:r w:rsidRPr="00C64393">
        <w:rPr>
          <w:rFonts w:eastAsia="Calibri"/>
          <w:color w:val="000000"/>
          <w:sz w:val="21"/>
          <w:szCs w:val="21"/>
          <w:lang w:eastAsia="en-US"/>
        </w:rPr>
        <w:t>C802</w:t>
      </w:r>
      <w:r w:rsidRPr="00C64393">
        <w:rPr>
          <w:rFonts w:eastAsia="Calibri"/>
          <w:color w:val="000000"/>
          <w:sz w:val="21"/>
          <w:szCs w:val="21"/>
          <w:lang w:eastAsia="en-US"/>
        </w:rPr>
        <w:tab/>
        <w:t>Rekultivace zrušených komunikací</w:t>
      </w:r>
      <w:r w:rsidRPr="00C64393">
        <w:rPr>
          <w:rFonts w:eastAsia="Calibri"/>
          <w:color w:val="000000"/>
          <w:sz w:val="21"/>
          <w:szCs w:val="21"/>
          <w:lang w:eastAsia="en-US"/>
        </w:rPr>
        <w:tab/>
      </w:r>
      <w:r w:rsidRPr="00C64393">
        <w:rPr>
          <w:rFonts w:eastAsia="Calibri"/>
          <w:color w:val="000000"/>
          <w:sz w:val="22"/>
          <w:szCs w:val="22"/>
          <w:lang w:eastAsia="en-US"/>
        </w:rPr>
        <w:t xml:space="preserve">              </w:t>
      </w:r>
    </w:p>
    <w:p w14:paraId="73719A3F" w14:textId="437AC47E" w:rsidR="004E1A4C" w:rsidRPr="001C0354" w:rsidRDefault="004E1A4C" w:rsidP="00C64393">
      <w:pPr>
        <w:pStyle w:val="Odstavecseseznamem"/>
        <w:spacing w:before="240" w:after="120"/>
        <w:ind w:left="567"/>
        <w:contextualSpacing w:val="0"/>
        <w:jc w:val="both"/>
        <w:rPr>
          <w:sz w:val="21"/>
          <w:szCs w:val="21"/>
        </w:rPr>
      </w:pPr>
      <w:r w:rsidRPr="001C0354">
        <w:rPr>
          <w:sz w:val="21"/>
          <w:szCs w:val="21"/>
        </w:rPr>
        <w:t xml:space="preserve">Předmětem díla dle této smlouvy jsou objekty dle soupisu prací a projektové dokumentace.  </w:t>
      </w: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656CAC46" w:rsidR="007F31A5" w:rsidRPr="003A245C" w:rsidRDefault="005B646D" w:rsidP="005B646D">
      <w:pPr>
        <w:numPr>
          <w:ilvl w:val="2"/>
          <w:numId w:val="1"/>
        </w:numPr>
        <w:tabs>
          <w:tab w:val="clear" w:pos="2160"/>
          <w:tab w:val="num" w:pos="993"/>
        </w:tabs>
        <w:ind w:left="1083" w:hanging="181"/>
        <w:jc w:val="both"/>
        <w:rPr>
          <w:sz w:val="21"/>
          <w:szCs w:val="21"/>
        </w:rPr>
      </w:pPr>
      <w:r>
        <w:rPr>
          <w:sz w:val="21"/>
          <w:szCs w:val="21"/>
        </w:rPr>
        <w:t xml:space="preserve"> </w:t>
      </w:r>
      <w:r w:rsidR="00224502" w:rsidRPr="003A245C">
        <w:rPr>
          <w:sz w:val="21"/>
          <w:szCs w:val="21"/>
        </w:rPr>
        <w:t>soupis prací;</w:t>
      </w:r>
    </w:p>
    <w:p w14:paraId="6C2556E0" w14:textId="77777777" w:rsidR="00C64393" w:rsidRPr="00C64393" w:rsidRDefault="00900167" w:rsidP="00C64393">
      <w:pPr>
        <w:numPr>
          <w:ilvl w:val="2"/>
          <w:numId w:val="1"/>
        </w:numPr>
        <w:tabs>
          <w:tab w:val="clear" w:pos="2160"/>
          <w:tab w:val="num" w:pos="993"/>
        </w:tabs>
        <w:ind w:left="1083" w:hanging="181"/>
        <w:jc w:val="both"/>
        <w:rPr>
          <w:sz w:val="21"/>
          <w:szCs w:val="21"/>
          <w:lang w:val="en-US"/>
        </w:rPr>
      </w:pPr>
      <w:r w:rsidRPr="00C64393">
        <w:rPr>
          <w:sz w:val="21"/>
          <w:szCs w:val="21"/>
        </w:rPr>
        <w:t xml:space="preserve"> </w:t>
      </w:r>
      <w:r w:rsidR="00C64393" w:rsidRPr="00C64393">
        <w:rPr>
          <w:sz w:val="21"/>
          <w:szCs w:val="21"/>
        </w:rPr>
        <w:t>projektová dokumentace – PDPS, Křižovatka sil. III/15275 a MK Moravany – východ, zpracovaná projektovou kanceláří PK OSSENDORF, s.r.o., IČ: 255 64 901 v září 2018 (dále jen „projektová dokumentace“);</w:t>
      </w:r>
    </w:p>
    <w:p w14:paraId="73719A43" w14:textId="1AF2B563" w:rsidR="00224502" w:rsidRPr="00C64393" w:rsidRDefault="00224502" w:rsidP="00C64393">
      <w:pPr>
        <w:numPr>
          <w:ilvl w:val="2"/>
          <w:numId w:val="1"/>
        </w:numPr>
        <w:tabs>
          <w:tab w:val="clear" w:pos="2160"/>
          <w:tab w:val="num" w:pos="993"/>
        </w:tabs>
        <w:ind w:left="1083" w:hanging="181"/>
        <w:jc w:val="both"/>
        <w:rPr>
          <w:sz w:val="21"/>
          <w:szCs w:val="21"/>
        </w:rPr>
      </w:pPr>
      <w:r w:rsidRPr="00C64393">
        <w:rPr>
          <w:sz w:val="21"/>
          <w:szCs w:val="21"/>
        </w:rPr>
        <w:t>akty státní správy</w:t>
      </w:r>
      <w:r w:rsidR="00262031" w:rsidRPr="00C64393">
        <w:rPr>
          <w:sz w:val="21"/>
          <w:szCs w:val="21"/>
        </w:rPr>
        <w:t>:</w:t>
      </w:r>
    </w:p>
    <w:p w14:paraId="259E3AFD" w14:textId="77777777" w:rsidR="00C64393" w:rsidRDefault="00C64393" w:rsidP="00C64393">
      <w:pPr>
        <w:pStyle w:val="Odstavecseseznamem"/>
        <w:numPr>
          <w:ilvl w:val="0"/>
          <w:numId w:val="33"/>
        </w:numPr>
        <w:rPr>
          <w:sz w:val="21"/>
          <w:szCs w:val="21"/>
        </w:rPr>
      </w:pPr>
      <w:r w:rsidRPr="00CC35A5">
        <w:rPr>
          <w:sz w:val="21"/>
          <w:szCs w:val="21"/>
        </w:rPr>
        <w:t>Územní rozhodnutí č.j. OV-ČJ/157740-17/KAB vydané 19.2.2018 Městským úřadem Šlapanice, Odborem výstavby, s nabytím právní moci  dne 4.4.2018.</w:t>
      </w:r>
    </w:p>
    <w:p w14:paraId="4249B7EE" w14:textId="77777777" w:rsidR="00C64393" w:rsidRDefault="00C64393" w:rsidP="00C64393">
      <w:pPr>
        <w:pStyle w:val="Odstavecseseznamem"/>
        <w:numPr>
          <w:ilvl w:val="0"/>
          <w:numId w:val="33"/>
        </w:numPr>
        <w:rPr>
          <w:sz w:val="21"/>
          <w:szCs w:val="21"/>
        </w:rPr>
      </w:pPr>
      <w:r w:rsidRPr="00CC35A5">
        <w:rPr>
          <w:sz w:val="21"/>
          <w:szCs w:val="21"/>
        </w:rPr>
        <w:t>Stavební povolení č.j.  OV-ČJ/39337-19/SVP vydané 20.5.2019 Městským úřadem Šlapanice, Odborem výstavby, speciálním stavebním úřadem, s nabytím právní moci dne 22.6.2019</w:t>
      </w:r>
    </w:p>
    <w:p w14:paraId="73719A47" w14:textId="77777777" w:rsidR="00224502" w:rsidRPr="003A245C" w:rsidRDefault="00224502" w:rsidP="00FB40E9">
      <w:pPr>
        <w:numPr>
          <w:ilvl w:val="2"/>
          <w:numId w:val="1"/>
        </w:numPr>
        <w:tabs>
          <w:tab w:val="clear" w:pos="2160"/>
          <w:tab w:val="num" w:pos="1080"/>
        </w:tabs>
        <w:ind w:left="1083" w:hanging="181"/>
        <w:jc w:val="both"/>
        <w:rPr>
          <w:sz w:val="21"/>
          <w:szCs w:val="21"/>
        </w:rPr>
      </w:pPr>
      <w:r w:rsidRPr="0096212D">
        <w:rPr>
          <w:sz w:val="21"/>
          <w:szCs w:val="21"/>
        </w:rPr>
        <w:t>technické</w:t>
      </w:r>
      <w:r w:rsidRPr="003A245C">
        <w:rPr>
          <w:sz w:val="21"/>
          <w:szCs w:val="21"/>
        </w:rPr>
        <w:t xml:space="preserve"> normy vztahující se k materiálům a činnostem prováděných na základě této smlouvy</w:t>
      </w:r>
      <w:r w:rsidR="00260CF6">
        <w:rPr>
          <w:sz w:val="21"/>
          <w:szCs w:val="21"/>
        </w:rPr>
        <w:t>;</w:t>
      </w:r>
    </w:p>
    <w:p w14:paraId="73719A48" w14:textId="77777777" w:rsidR="00260CF6" w:rsidRPr="00260CF6" w:rsidRDefault="00224502" w:rsidP="00FB40E9">
      <w:pPr>
        <w:numPr>
          <w:ilvl w:val="2"/>
          <w:numId w:val="1"/>
        </w:numPr>
        <w:tabs>
          <w:tab w:val="clear" w:pos="2160"/>
          <w:tab w:val="num" w:pos="1080"/>
        </w:tabs>
        <w:spacing w:after="120"/>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Pr="003A245C"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73719A4B" w14:textId="77777777" w:rsidR="00812AC9" w:rsidRPr="003A245C" w:rsidRDefault="00812AC9" w:rsidP="00812AC9">
      <w:pPr>
        <w:spacing w:before="120" w:after="120"/>
        <w:ind w:left="540"/>
        <w:jc w:val="both"/>
        <w:rPr>
          <w:sz w:val="21"/>
          <w:szCs w:val="21"/>
        </w:rPr>
      </w:pPr>
    </w:p>
    <w:p w14:paraId="73719A4C" w14:textId="77777777" w:rsidR="00534691" w:rsidRPr="003A245C" w:rsidRDefault="00534691"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14:paraId="70C86416" w14:textId="77777777" w:rsidR="00C64393" w:rsidRPr="00E9032C" w:rsidRDefault="00C64393" w:rsidP="00C64393">
      <w:pPr>
        <w:numPr>
          <w:ilvl w:val="6"/>
          <w:numId w:val="13"/>
        </w:numPr>
        <w:tabs>
          <w:tab w:val="clear" w:pos="5040"/>
          <w:tab w:val="num" w:pos="567"/>
        </w:tabs>
        <w:spacing w:before="120" w:after="120"/>
        <w:ind w:left="540" w:hanging="540"/>
        <w:jc w:val="both"/>
        <w:rPr>
          <w:sz w:val="21"/>
          <w:szCs w:val="21"/>
        </w:rPr>
      </w:pPr>
      <w:r w:rsidRPr="00C113B7">
        <w:rPr>
          <w:sz w:val="21"/>
          <w:szCs w:val="21"/>
        </w:rPr>
        <w:t xml:space="preserve">Zhotovitel dopracuje RDS </w:t>
      </w:r>
      <w:r>
        <w:rPr>
          <w:sz w:val="21"/>
          <w:szCs w:val="21"/>
        </w:rPr>
        <w:t>pokud ji bude potřebovat k řádnému zhotovení díla.</w:t>
      </w:r>
      <w:r w:rsidRPr="00C113B7">
        <w:rPr>
          <w:sz w:val="21"/>
          <w:szCs w:val="21"/>
        </w:rPr>
        <w:t xml:space="preserve"> </w:t>
      </w:r>
      <w:r>
        <w:rPr>
          <w:sz w:val="21"/>
          <w:szCs w:val="21"/>
        </w:rPr>
        <w:t>RDS bude zpracována v souladu s </w:t>
      </w:r>
      <w:r w:rsidRPr="00C113B7">
        <w:rPr>
          <w:sz w:val="21"/>
          <w:szCs w:val="21"/>
        </w:rPr>
        <w:t>právními předpisy a</w:t>
      </w:r>
      <w:r>
        <w:rPr>
          <w:sz w:val="21"/>
          <w:szCs w:val="21"/>
        </w:rPr>
        <w:t> </w:t>
      </w:r>
      <w:r w:rsidRPr="00C113B7">
        <w:rPr>
          <w:sz w:val="21"/>
          <w:szCs w:val="21"/>
        </w:rPr>
        <w:t>s</w:t>
      </w:r>
      <w:r>
        <w:rPr>
          <w:sz w:val="21"/>
          <w:szCs w:val="21"/>
        </w:rPr>
        <w:t> </w:t>
      </w:r>
      <w:r w:rsidRPr="00C113B7">
        <w:rPr>
          <w:sz w:val="21"/>
          <w:szCs w:val="21"/>
        </w:rPr>
        <w:t>aktuálně účinnou Směrnicí Ministerstva dopravy pro dokumentaci staveb pozemních komunikací ověřena osobou s</w:t>
      </w:r>
      <w:r>
        <w:rPr>
          <w:sz w:val="21"/>
          <w:szCs w:val="21"/>
        </w:rPr>
        <w:t> autorizací pro dopravní stavby. Je-li pro zpracování RDS na určitý objekt požadována jiná odborná způsobilost, než je uvedeno ve větě druhé tohoto odstavce, je zhotovitel povinen zajistit zpracování RDS takovou osobou.</w:t>
      </w:r>
      <w:r w:rsidRPr="00C113B7">
        <w:rPr>
          <w:sz w:val="21"/>
          <w:szCs w:val="21"/>
        </w:rPr>
        <w:t xml:space="preserve"> RDS bude předána 2x 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Pr>
          <w:sz w:val="21"/>
          <w:szCs w:val="21"/>
        </w:rPr>
        <w:t xml:space="preserve"> nebo *.dgn</w:t>
      </w:r>
      <w:r w:rsidRPr="00C113B7">
        <w:rPr>
          <w:sz w:val="21"/>
          <w:szCs w:val="21"/>
        </w:rPr>
        <w:t xml:space="preserve">). </w:t>
      </w:r>
      <w:r w:rsidRPr="00E35104">
        <w:rPr>
          <w:sz w:val="21"/>
          <w:szCs w:val="21"/>
        </w:rPr>
        <w:t>Výkresy musí být strukturovány tak, aby umožňovaly standardní práci ve</w:t>
      </w:r>
      <w:r>
        <w:rPr>
          <w:sz w:val="21"/>
          <w:szCs w:val="21"/>
        </w:rPr>
        <w:t xml:space="preserve"> smyslu obecných zvyklostí, tj. </w:t>
      </w:r>
      <w:r w:rsidRPr="00E35104">
        <w:rPr>
          <w:sz w:val="21"/>
          <w:szCs w:val="21"/>
        </w:rPr>
        <w:t>zejména rozvržení do hladin, používání samostatných hladin pro kóty, texty a šrafy apod. Barvy musí odpovídat tištěnému výstupu). Výkresy vytvořené programem Microstation mohou být ve formátu *.dgn</w:t>
      </w:r>
      <w:r>
        <w:rPr>
          <w:sz w:val="21"/>
          <w:szCs w:val="21"/>
        </w:rPr>
        <w:t xml:space="preserve"> nebo *.dwg</w:t>
      </w:r>
      <w:r w:rsidRPr="00E35104">
        <w:rPr>
          <w:sz w:val="21"/>
          <w:szCs w:val="21"/>
        </w:rPr>
        <w:t>.</w:t>
      </w:r>
    </w:p>
    <w:p w14:paraId="52B49F25" w14:textId="77777777" w:rsidR="00C64393" w:rsidRDefault="00C64393" w:rsidP="00C64393">
      <w:pPr>
        <w:pStyle w:val="Odstavecseseznamem"/>
        <w:numPr>
          <w:ilvl w:val="0"/>
          <w:numId w:val="39"/>
        </w:numPr>
        <w:spacing w:before="120" w:after="120"/>
        <w:ind w:left="567" w:hanging="567"/>
        <w:contextualSpacing w:val="0"/>
        <w:jc w:val="both"/>
        <w:rPr>
          <w:sz w:val="21"/>
          <w:szCs w:val="21"/>
        </w:rPr>
      </w:pPr>
      <w:r w:rsidRPr="00A45622">
        <w:rPr>
          <w:sz w:val="21"/>
          <w:szCs w:val="21"/>
        </w:rPr>
        <w:t>V případě, že není RDS  oceněna v soupise prací při zadávání veřejné zakázky na stavební práce platí, že zhotovitel na základě svého odborného posouzení zhodnotil, že RDS ke stavbě nepotřebuje.</w:t>
      </w:r>
    </w:p>
    <w:p w14:paraId="764A31B8" w14:textId="77777777" w:rsidR="00C64393" w:rsidRPr="00CC35A5" w:rsidRDefault="00C64393" w:rsidP="00C64393">
      <w:pPr>
        <w:pStyle w:val="Odstavecseseznamem"/>
        <w:numPr>
          <w:ilvl w:val="0"/>
          <w:numId w:val="39"/>
        </w:numPr>
        <w:spacing w:before="120" w:after="120"/>
        <w:ind w:left="567" w:hanging="567"/>
        <w:contextualSpacing w:val="0"/>
        <w:jc w:val="both"/>
        <w:rPr>
          <w:sz w:val="21"/>
          <w:szCs w:val="21"/>
        </w:rPr>
      </w:pPr>
      <w:r w:rsidRPr="00A45622">
        <w:rPr>
          <w:sz w:val="21"/>
          <w:szCs w:val="21"/>
        </w:rPr>
        <w:t xml:space="preserve">Zhotovitel je povinen předat objednateli návrh RDS </w:t>
      </w:r>
      <w:r>
        <w:rPr>
          <w:sz w:val="21"/>
          <w:szCs w:val="21"/>
        </w:rPr>
        <w:t>2</w:t>
      </w:r>
      <w:r w:rsidRPr="00A45622">
        <w:rPr>
          <w:sz w:val="21"/>
          <w:szCs w:val="21"/>
        </w:rPr>
        <w:t xml:space="preserve">x v tištěné podobě a </w:t>
      </w:r>
      <w:r w:rsidRPr="00C113B7">
        <w:rPr>
          <w:sz w:val="21"/>
          <w:szCs w:val="21"/>
        </w:rPr>
        <w:t>elektronicky vždy na dvou nosičích dat CD nebo DVD</w:t>
      </w:r>
      <w:r w:rsidRPr="00A45622">
        <w:rPr>
          <w:sz w:val="21"/>
          <w:szCs w:val="21"/>
        </w:rPr>
        <w:t>, a to do 30 dnů od uzavření této smlouvy; část RDS k pracím, které mají být provedeny před předáním náv</w:t>
      </w:r>
      <w:r>
        <w:rPr>
          <w:sz w:val="21"/>
          <w:szCs w:val="21"/>
        </w:rPr>
        <w:t>rhu RDS budou předány vždy před </w:t>
      </w:r>
      <w:r w:rsidRPr="00A45622">
        <w:rPr>
          <w:sz w:val="21"/>
          <w:szCs w:val="21"/>
        </w:rPr>
        <w:t>zahájením těchto prací.</w:t>
      </w:r>
    </w:p>
    <w:p w14:paraId="17625389" w14:textId="77777777" w:rsidR="00C64393" w:rsidRPr="00CC35A5" w:rsidRDefault="00C64393" w:rsidP="00C64393">
      <w:pPr>
        <w:pStyle w:val="Odstavecseseznamem"/>
        <w:numPr>
          <w:ilvl w:val="0"/>
          <w:numId w:val="39"/>
        </w:numPr>
        <w:spacing w:before="120" w:after="120"/>
        <w:ind w:left="567" w:hanging="567"/>
        <w:contextualSpacing w:val="0"/>
        <w:jc w:val="both"/>
        <w:rPr>
          <w:sz w:val="21"/>
          <w:szCs w:val="21"/>
        </w:rPr>
      </w:pPr>
      <w:r w:rsidRPr="0085032C">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14:paraId="322B73A1" w14:textId="77777777" w:rsidR="00C64393" w:rsidRPr="00CC35A5" w:rsidRDefault="00C64393" w:rsidP="00C64393">
      <w:pPr>
        <w:pStyle w:val="Odstavecseseznamem"/>
        <w:numPr>
          <w:ilvl w:val="0"/>
          <w:numId w:val="39"/>
        </w:numPr>
        <w:spacing w:before="120" w:after="120"/>
        <w:ind w:left="567" w:hanging="567"/>
        <w:contextualSpacing w:val="0"/>
        <w:jc w:val="both"/>
        <w:rPr>
          <w:sz w:val="21"/>
          <w:szCs w:val="21"/>
        </w:rPr>
      </w:pPr>
      <w:r w:rsidRPr="00CC35A5">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47FFBE8E" w14:textId="77777777" w:rsidR="00C64393" w:rsidRPr="00CC35A5" w:rsidRDefault="00C64393" w:rsidP="00C64393">
      <w:pPr>
        <w:pStyle w:val="Odstavecseseznamem"/>
        <w:numPr>
          <w:ilvl w:val="0"/>
          <w:numId w:val="39"/>
        </w:numPr>
        <w:spacing w:before="120" w:after="120"/>
        <w:ind w:left="567" w:hanging="567"/>
        <w:contextualSpacing w:val="0"/>
        <w:jc w:val="both"/>
        <w:rPr>
          <w:sz w:val="21"/>
          <w:szCs w:val="21"/>
        </w:rPr>
      </w:pPr>
      <w:r w:rsidRPr="00CC35A5">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73719A54" w14:textId="77777777" w:rsidR="00534691" w:rsidRPr="00416015" w:rsidRDefault="00534691" w:rsidP="00534691">
      <w:pPr>
        <w:pStyle w:val="Odstavecseseznamem"/>
        <w:keepNext/>
        <w:keepLines/>
        <w:tabs>
          <w:tab w:val="num" w:pos="567"/>
        </w:tabs>
        <w:spacing w:before="120" w:after="120"/>
        <w:rPr>
          <w:b/>
          <w:smallCaps/>
          <w:spacing w:val="20"/>
          <w:sz w:val="21"/>
          <w:szCs w:val="21"/>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3C2CC1F7"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bude </w:t>
      </w:r>
      <w:r w:rsidRPr="0024085E">
        <w:rPr>
          <w:sz w:val="21"/>
          <w:szCs w:val="21"/>
        </w:rPr>
        <w:t xml:space="preserve">předána </w:t>
      </w:r>
      <w:r w:rsidR="00D8414F">
        <w:rPr>
          <w:sz w:val="21"/>
          <w:szCs w:val="21"/>
        </w:rPr>
        <w:t xml:space="preserve">4 </w:t>
      </w:r>
      <w:r w:rsidRPr="0024085E">
        <w:rPr>
          <w:sz w:val="21"/>
          <w:szCs w:val="21"/>
        </w:rPr>
        <w:t>x 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007A2428">
        <w:rPr>
          <w:sz w:val="21"/>
          <w:szCs w:val="21"/>
        </w:rPr>
        <w:t xml:space="preserve"> dopravní stavby</w:t>
      </w:r>
      <w:r w:rsidRPr="004C59E8">
        <w:rPr>
          <w:sz w:val="21"/>
          <w:szCs w:val="21"/>
        </w:rPr>
        <w:t>.</w:t>
      </w:r>
      <w:r w:rsidR="0096212D" w:rsidRPr="004C59E8">
        <w:rPr>
          <w:sz w:val="21"/>
          <w:szCs w:val="21"/>
        </w:rPr>
        <w:t xml:space="preserve"> </w:t>
      </w:r>
      <w:r w:rsidR="00A97E06" w:rsidRPr="004C59E8">
        <w:rPr>
          <w:sz w:val="21"/>
          <w:szCs w:val="21"/>
        </w:rPr>
        <w:t>Je-li pro</w:t>
      </w:r>
      <w:r w:rsidR="00312441">
        <w:rPr>
          <w:sz w:val="21"/>
          <w:szCs w:val="21"/>
        </w:rPr>
        <w:t> </w:t>
      </w:r>
      <w:r w:rsidR="00A97E06" w:rsidRPr="004C59E8">
        <w:rPr>
          <w:sz w:val="21"/>
          <w:szCs w:val="21"/>
        </w:rPr>
        <w:t>zpracování DSPS</w:t>
      </w:r>
      <w:r w:rsidR="0096212D" w:rsidRPr="004C59E8">
        <w:rPr>
          <w:sz w:val="21"/>
          <w:szCs w:val="21"/>
        </w:rPr>
        <w:t xml:space="preserve"> na </w:t>
      </w:r>
      <w:r w:rsidR="00A97E06" w:rsidRPr="004C59E8">
        <w:rPr>
          <w:sz w:val="21"/>
          <w:szCs w:val="21"/>
        </w:rPr>
        <w:t>určitý objekt požadována jiná odborná způsobilost, než je uvedeno ve větě druhé tohoto odstavce</w:t>
      </w:r>
      <w:r w:rsidR="0096212D" w:rsidRPr="004C59E8">
        <w:rPr>
          <w:sz w:val="21"/>
          <w:szCs w:val="21"/>
        </w:rPr>
        <w:t xml:space="preserve">, je zhotovitel povinen zajistit zpracování DSPS takovou osobou. </w:t>
      </w:r>
    </w:p>
    <w:p w14:paraId="331A5B6A" w14:textId="305CC56D" w:rsidR="00886A21" w:rsidRPr="00886A21" w:rsidRDefault="004B1591" w:rsidP="00886A21">
      <w:pPr>
        <w:numPr>
          <w:ilvl w:val="6"/>
          <w:numId w:val="13"/>
        </w:numPr>
        <w:ind w:left="540" w:hanging="540"/>
        <w:jc w:val="both"/>
        <w:rPr>
          <w:sz w:val="21"/>
          <w:szCs w:val="21"/>
        </w:rPr>
      </w:pPr>
      <w:r w:rsidRPr="00886A21">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886A21">
        <w:rPr>
          <w:sz w:val="21"/>
          <w:szCs w:val="21"/>
        </w:rPr>
        <w:t xml:space="preserve"> </w:t>
      </w:r>
      <w:r w:rsidRPr="00886A21">
        <w:rPr>
          <w:sz w:val="21"/>
          <w:szCs w:val="21"/>
        </w:rPr>
        <w:t xml:space="preserve">*.docx, *.xls </w:t>
      </w:r>
      <w:r w:rsidR="00886A21">
        <w:rPr>
          <w:sz w:val="21"/>
          <w:szCs w:val="21"/>
        </w:rPr>
        <w:t xml:space="preserve"> </w:t>
      </w:r>
      <w:r w:rsidRPr="00886A21">
        <w:rPr>
          <w:sz w:val="21"/>
          <w:szCs w:val="21"/>
        </w:rPr>
        <w:t xml:space="preserve">nebo </w:t>
      </w:r>
      <w:r w:rsidR="00886A21">
        <w:rPr>
          <w:sz w:val="21"/>
          <w:szCs w:val="21"/>
        </w:rPr>
        <w:t xml:space="preserve"> </w:t>
      </w:r>
      <w:r w:rsidRPr="00886A21">
        <w:rPr>
          <w:sz w:val="21"/>
          <w:szCs w:val="21"/>
        </w:rPr>
        <w:t>*.xlsx,</w:t>
      </w:r>
      <w:r w:rsidR="00886A21">
        <w:rPr>
          <w:sz w:val="21"/>
          <w:szCs w:val="21"/>
        </w:rPr>
        <w:t xml:space="preserve"> </w:t>
      </w:r>
      <w:r w:rsidRPr="00886A21">
        <w:rPr>
          <w:sz w:val="21"/>
          <w:szCs w:val="21"/>
        </w:rPr>
        <w:t xml:space="preserve"> výkresová část</w:t>
      </w:r>
      <w:r w:rsidR="00886A21">
        <w:rPr>
          <w:sz w:val="21"/>
          <w:szCs w:val="21"/>
        </w:rPr>
        <w:t xml:space="preserve"> </w:t>
      </w:r>
      <w:r w:rsidRPr="00886A21">
        <w:rPr>
          <w:sz w:val="21"/>
          <w:szCs w:val="21"/>
        </w:rPr>
        <w:t xml:space="preserve"> ve</w:t>
      </w:r>
      <w:r w:rsidR="00886A21">
        <w:rPr>
          <w:sz w:val="21"/>
          <w:szCs w:val="21"/>
        </w:rPr>
        <w:t xml:space="preserve"> </w:t>
      </w:r>
      <w:r w:rsidRPr="00886A21">
        <w:rPr>
          <w:sz w:val="21"/>
          <w:szCs w:val="21"/>
        </w:rPr>
        <w:t xml:space="preserve"> formátu *.dwg</w:t>
      </w:r>
      <w:r w:rsidR="00620FD7" w:rsidRPr="00886A21">
        <w:rPr>
          <w:sz w:val="21"/>
          <w:szCs w:val="21"/>
        </w:rPr>
        <w:t xml:space="preserve"> </w:t>
      </w:r>
      <w:r w:rsidR="00886A21">
        <w:rPr>
          <w:sz w:val="21"/>
          <w:szCs w:val="21"/>
        </w:rPr>
        <w:t xml:space="preserve"> </w:t>
      </w:r>
      <w:r w:rsidR="00620FD7" w:rsidRPr="00886A21">
        <w:rPr>
          <w:sz w:val="21"/>
          <w:szCs w:val="21"/>
        </w:rPr>
        <w:t>nebo *.dgn</w:t>
      </w:r>
      <w:r w:rsidR="00260CF6" w:rsidRPr="00886A21">
        <w:rPr>
          <w:sz w:val="21"/>
          <w:szCs w:val="21"/>
        </w:rPr>
        <w:t>)</w:t>
      </w:r>
      <w:r w:rsidRPr="00886A21">
        <w:rPr>
          <w:sz w:val="21"/>
          <w:szCs w:val="21"/>
        </w:rPr>
        <w:t>.</w:t>
      </w:r>
      <w:r w:rsidR="00886A21">
        <w:rPr>
          <w:sz w:val="21"/>
          <w:szCs w:val="21"/>
        </w:rPr>
        <w:t xml:space="preserve"> </w:t>
      </w:r>
      <w:r w:rsidRPr="00886A21">
        <w:rPr>
          <w:sz w:val="21"/>
          <w:szCs w:val="21"/>
        </w:rPr>
        <w:t xml:space="preserve"> Výkresy musí být strukturovány tak, </w:t>
      </w:r>
      <w:r w:rsidR="00886A21" w:rsidRPr="00886A21">
        <w:rPr>
          <w:sz w:val="21"/>
          <w:szCs w:val="21"/>
        </w:rPr>
        <w:t>aby</w:t>
      </w:r>
    </w:p>
    <w:p w14:paraId="73719A58" w14:textId="450DD54A" w:rsidR="0067077E" w:rsidRPr="00E9032C" w:rsidRDefault="004B1591" w:rsidP="00886A21">
      <w:pPr>
        <w:ind w:left="540"/>
        <w:jc w:val="both"/>
        <w:rPr>
          <w:sz w:val="21"/>
          <w:szCs w:val="21"/>
        </w:rPr>
      </w:pP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6D6C73">
        <w:rPr>
          <w:sz w:val="21"/>
          <w:szCs w:val="21"/>
        </w:rPr>
        <w:t xml:space="preserve"> </w:t>
      </w:r>
      <w:r w:rsidR="00E9032C" w:rsidRPr="00E9032C">
        <w:rPr>
          <w:sz w:val="21"/>
          <w:szCs w:val="21"/>
        </w:rPr>
        <w:t xml:space="preserve">Výkresy </w:t>
      </w:r>
      <w:r w:rsidR="00886A21">
        <w:rPr>
          <w:sz w:val="21"/>
          <w:szCs w:val="21"/>
        </w:rPr>
        <w:t>vytvoře</w:t>
      </w:r>
      <w:r w:rsidR="00E9032C" w:rsidRPr="00E9032C">
        <w:rPr>
          <w:sz w:val="21"/>
          <w:szCs w:val="21"/>
        </w:rPr>
        <w:t>né</w:t>
      </w:r>
      <w:r w:rsidR="00886A21">
        <w:rPr>
          <w:sz w:val="21"/>
          <w:szCs w:val="21"/>
        </w:rPr>
        <w:t xml:space="preserve"> </w:t>
      </w:r>
      <w:r w:rsidR="00E9032C" w:rsidRPr="00E9032C">
        <w:rPr>
          <w:sz w:val="21"/>
          <w:szCs w:val="21"/>
        </w:rPr>
        <w:t>programem Microstation mohou být ve formátu *.dgn</w:t>
      </w:r>
      <w:r w:rsidR="007A2428">
        <w:rPr>
          <w:sz w:val="21"/>
          <w:szCs w:val="21"/>
        </w:rPr>
        <w:t xml:space="preserve"> nebo *.dwg)</w:t>
      </w:r>
      <w:r w:rsidR="00E9032C" w:rsidRPr="00E9032C">
        <w:rPr>
          <w:sz w:val="21"/>
          <w:szCs w:val="21"/>
        </w:rPr>
        <w:t>.</w:t>
      </w:r>
    </w:p>
    <w:p w14:paraId="73719A59" w14:textId="77777777" w:rsidR="003E385E" w:rsidRPr="00416015"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73719A5A" w14:textId="77777777" w:rsidR="00636B95" w:rsidRPr="003A245C" w:rsidRDefault="00636B95" w:rsidP="003E385E">
      <w:pPr>
        <w:spacing w:before="120" w:after="120"/>
        <w:ind w:left="540"/>
        <w:jc w:val="both"/>
        <w:rPr>
          <w:sz w:val="21"/>
          <w:szCs w:val="21"/>
        </w:rPr>
      </w:pPr>
    </w:p>
    <w:p w14:paraId="73719A5B" w14:textId="79843AE2" w:rsidR="00534691" w:rsidRPr="003A245C"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9C3DFE">
        <w:rPr>
          <w:b/>
          <w:smallCaps/>
          <w:spacing w:val="20"/>
          <w:sz w:val="21"/>
          <w:szCs w:val="21"/>
        </w:rPr>
        <w:t xml:space="preserve"> </w:t>
      </w:r>
      <w:r w:rsidR="009C3DFE" w:rsidRPr="009C3DFE">
        <w:rPr>
          <w:b/>
          <w:smallCaps/>
          <w:spacing w:val="20"/>
          <w:sz w:val="21"/>
          <w:szCs w:val="21"/>
        </w:rPr>
        <w:t>a geometrický plán</w:t>
      </w:r>
    </w:p>
    <w:p w14:paraId="435D4B04" w14:textId="77777777"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Poloha a výškové uložení sítí bude zdokumentováno na samostatné příloze. 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73719A5D" w14:textId="6F3D979E" w:rsidR="00534691" w:rsidRDefault="00534691" w:rsidP="009C3DFE">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r w:rsidR="0028657A" w:rsidRPr="003B3C42">
        <w:rPr>
          <w:sz w:val="21"/>
          <w:szCs w:val="21"/>
        </w:rPr>
        <w:t>dwg nebo *</w:t>
      </w:r>
      <w:r w:rsidR="00312441" w:rsidRPr="003B3C42">
        <w:rPr>
          <w:sz w:val="21"/>
          <w:szCs w:val="21"/>
        </w:rPr>
        <w:t>.</w:t>
      </w:r>
      <w:r w:rsidR="0028657A" w:rsidRPr="003B3C42">
        <w:rPr>
          <w:sz w:val="21"/>
          <w:szCs w:val="21"/>
        </w:rPr>
        <w:t>dgn.</w:t>
      </w:r>
      <w:r w:rsidR="003B3C42" w:rsidRPr="003B3C42">
        <w:rPr>
          <w:sz w:val="21"/>
          <w:szCs w:val="21"/>
        </w:rPr>
        <w:t xml:space="preserve"> Grafická část zaměření bude zpracována ve vektorové formě v souřadnicovém systému jednotné trigonometrické sítě katastrální (JTSK).</w:t>
      </w:r>
      <w:r w:rsidR="009C3DFE" w:rsidRPr="009C3DFE">
        <w:rPr>
          <w:sz w:val="21"/>
          <w:szCs w:val="21"/>
        </w:rPr>
        <w:t xml:space="preserve"> Přesnost zaměření bude uvedena v textové části zaměření a bude odpovídat minimálně třídě přesnosti 3, tzn. střední souřadnicová odchylka ±0,14m, výšková odchylka ±0,12m vzhledem k vybudované měřické síti.</w:t>
      </w:r>
    </w:p>
    <w:p w14:paraId="63583FE2" w14:textId="60B7ED37" w:rsidR="00B11B6E" w:rsidRPr="00B11B6E" w:rsidRDefault="00B11B6E" w:rsidP="00B11B6E">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 xml:space="preserve">pro účely rozdělení pozemků. </w:t>
      </w:r>
      <w:r w:rsidRPr="002573EE">
        <w:rPr>
          <w:sz w:val="21"/>
          <w:szCs w:val="21"/>
        </w:rPr>
        <w:t>Hranice silničního pozemku je zhotovitel povinen konzultovat se správcem stavby.</w:t>
      </w:r>
    </w:p>
    <w:p w14:paraId="28EE6D54" w14:textId="4C0F30B3" w:rsidR="009C3DFE" w:rsidRPr="009C3DFE" w:rsidRDefault="009C3DFE" w:rsidP="009C3DFE">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sidR="0000279C">
        <w:rPr>
          <w:sz w:val="21"/>
          <w:szCs w:val="21"/>
        </w:rPr>
        <w:t xml:space="preserve">pro stavbu i zřízení věcných břemen případně služebností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73719A60" w14:textId="07A4D21D" w:rsidR="00224502" w:rsidRDefault="00534691" w:rsidP="00735186">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sidR="009C3DFE">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r w:rsidR="00224502" w:rsidRPr="003A245C">
        <w:rPr>
          <w:sz w:val="21"/>
          <w:szCs w:val="21"/>
        </w:rPr>
        <w: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456" w:type="dxa"/>
        <w:tblLook w:val="01E0" w:firstRow="1" w:lastRow="1" w:firstColumn="1" w:lastColumn="1" w:noHBand="0" w:noVBand="0"/>
      </w:tblPr>
      <w:tblGrid>
        <w:gridCol w:w="792"/>
        <w:gridCol w:w="4278"/>
        <w:gridCol w:w="4961"/>
        <w:gridCol w:w="425"/>
      </w:tblGrid>
      <w:tr w:rsidR="00224502" w:rsidRPr="0096212D" w14:paraId="73719A67" w14:textId="77777777" w:rsidTr="00D95314">
        <w:trPr>
          <w:trHeight w:val="256"/>
        </w:trPr>
        <w:tc>
          <w:tcPr>
            <w:tcW w:w="792" w:type="dxa"/>
          </w:tcPr>
          <w:p w14:paraId="73719A64" w14:textId="77777777" w:rsidR="00224502" w:rsidRPr="003A245C" w:rsidRDefault="00224502" w:rsidP="00A62D39">
            <w:pPr>
              <w:tabs>
                <w:tab w:val="left" w:pos="432"/>
              </w:tabs>
              <w:spacing w:before="120" w:after="120"/>
              <w:ind w:left="360"/>
              <w:rPr>
                <w:b/>
                <w:sz w:val="21"/>
                <w:szCs w:val="21"/>
              </w:rPr>
            </w:pPr>
          </w:p>
        </w:tc>
        <w:tc>
          <w:tcPr>
            <w:tcW w:w="4278" w:type="dxa"/>
          </w:tcPr>
          <w:p w14:paraId="73719A65" w14:textId="6CBFA407" w:rsidR="00224502" w:rsidRPr="0096212D" w:rsidRDefault="00D8414F" w:rsidP="00D8414F">
            <w:pPr>
              <w:tabs>
                <w:tab w:val="num" w:pos="0"/>
              </w:tabs>
              <w:spacing w:before="120" w:after="120"/>
              <w:ind w:left="-19" w:firstLine="19"/>
              <w:rPr>
                <w:sz w:val="21"/>
                <w:szCs w:val="21"/>
              </w:rPr>
            </w:pPr>
            <w:r>
              <w:rPr>
                <w:sz w:val="21"/>
                <w:szCs w:val="21"/>
              </w:rPr>
              <w:t>Př</w:t>
            </w:r>
            <w:r w:rsidR="00456FA1" w:rsidRPr="00456FA1">
              <w:rPr>
                <w:sz w:val="21"/>
                <w:szCs w:val="21"/>
              </w:rPr>
              <w:t xml:space="preserve">edání </w:t>
            </w:r>
            <w:r w:rsidR="00E9032C">
              <w:rPr>
                <w:sz w:val="21"/>
                <w:szCs w:val="21"/>
              </w:rPr>
              <w:t xml:space="preserve">a převzetí prostoru </w:t>
            </w:r>
            <w:r w:rsidR="00456FA1" w:rsidRPr="00456FA1">
              <w:rPr>
                <w:sz w:val="21"/>
                <w:szCs w:val="21"/>
              </w:rPr>
              <w:t>staveniště</w:t>
            </w:r>
          </w:p>
        </w:tc>
        <w:tc>
          <w:tcPr>
            <w:tcW w:w="5386" w:type="dxa"/>
            <w:gridSpan w:val="2"/>
          </w:tcPr>
          <w:p w14:paraId="73719A66" w14:textId="14190D6C" w:rsidR="00456FA1" w:rsidRPr="00D95314" w:rsidRDefault="00467357" w:rsidP="00D95314">
            <w:pPr>
              <w:tabs>
                <w:tab w:val="num" w:pos="0"/>
              </w:tabs>
              <w:spacing w:before="120" w:after="120"/>
              <w:rPr>
                <w:b/>
                <w:sz w:val="21"/>
                <w:szCs w:val="21"/>
              </w:rPr>
            </w:pPr>
            <w:r w:rsidRPr="00D95314">
              <w:rPr>
                <w:b/>
                <w:sz w:val="21"/>
                <w:szCs w:val="21"/>
              </w:rPr>
              <w:t xml:space="preserve">do </w:t>
            </w:r>
            <w:r w:rsidR="00E9032C" w:rsidRPr="00D95314">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B56687" w:rsidRPr="00B56687" w14:paraId="73719A6B" w14:textId="77777777" w:rsidTr="00D8414F">
        <w:trPr>
          <w:gridAfter w:val="1"/>
          <w:wAfter w:w="425" w:type="dxa"/>
          <w:trHeight w:val="515"/>
        </w:trPr>
        <w:tc>
          <w:tcPr>
            <w:tcW w:w="792" w:type="dxa"/>
          </w:tcPr>
          <w:p w14:paraId="73719A68" w14:textId="77777777" w:rsidR="00224502" w:rsidRPr="0096212D" w:rsidRDefault="00224502" w:rsidP="00A62D39">
            <w:pPr>
              <w:tabs>
                <w:tab w:val="left" w:pos="432"/>
              </w:tabs>
              <w:spacing w:before="120" w:after="120"/>
              <w:ind w:left="360"/>
              <w:rPr>
                <w:b/>
                <w:sz w:val="21"/>
                <w:szCs w:val="21"/>
              </w:rPr>
            </w:pPr>
          </w:p>
        </w:tc>
        <w:tc>
          <w:tcPr>
            <w:tcW w:w="4278" w:type="dxa"/>
          </w:tcPr>
          <w:p w14:paraId="73719A69" w14:textId="06542FD9" w:rsidR="003A414C" w:rsidRPr="0096212D" w:rsidRDefault="00224502" w:rsidP="009C3DFE">
            <w:pPr>
              <w:tabs>
                <w:tab w:val="num" w:pos="0"/>
              </w:tabs>
              <w:spacing w:before="120" w:after="120"/>
              <w:ind w:left="-19" w:firstLine="19"/>
              <w:rPr>
                <w:sz w:val="21"/>
                <w:szCs w:val="21"/>
              </w:rPr>
            </w:pPr>
            <w:r w:rsidRPr="0096212D">
              <w:rPr>
                <w:sz w:val="21"/>
                <w:szCs w:val="21"/>
              </w:rPr>
              <w:t xml:space="preserve">Dokončení </w:t>
            </w:r>
            <w:r w:rsidR="009C3DFE">
              <w:rPr>
                <w:sz w:val="21"/>
                <w:szCs w:val="21"/>
              </w:rPr>
              <w:t>a předání stavby</w:t>
            </w:r>
          </w:p>
        </w:tc>
        <w:tc>
          <w:tcPr>
            <w:tcW w:w="4961" w:type="dxa"/>
            <w:vAlign w:val="center"/>
          </w:tcPr>
          <w:p w14:paraId="73719A6A" w14:textId="47043A3E" w:rsidR="003A414C" w:rsidRPr="00D95314" w:rsidRDefault="00D8414F" w:rsidP="00C64393">
            <w:pPr>
              <w:rPr>
                <w:b/>
                <w:sz w:val="21"/>
                <w:szCs w:val="21"/>
              </w:rPr>
            </w:pPr>
            <w:r>
              <w:rPr>
                <w:b/>
                <w:sz w:val="21"/>
                <w:szCs w:val="21"/>
              </w:rPr>
              <w:t>do 3</w:t>
            </w:r>
            <w:r w:rsidR="00C64393">
              <w:rPr>
                <w:b/>
                <w:sz w:val="21"/>
                <w:szCs w:val="21"/>
              </w:rPr>
              <w:t>1</w:t>
            </w:r>
            <w:r>
              <w:rPr>
                <w:b/>
                <w:sz w:val="21"/>
                <w:szCs w:val="21"/>
              </w:rPr>
              <w:t>.</w:t>
            </w:r>
            <w:r w:rsidR="00C64393">
              <w:rPr>
                <w:b/>
                <w:sz w:val="21"/>
                <w:szCs w:val="21"/>
              </w:rPr>
              <w:t>08</w:t>
            </w:r>
            <w:r>
              <w:rPr>
                <w:b/>
                <w:sz w:val="21"/>
                <w:szCs w:val="21"/>
              </w:rPr>
              <w:t>.20</w:t>
            </w:r>
            <w:r w:rsidR="00C64393">
              <w:rPr>
                <w:b/>
                <w:sz w:val="21"/>
                <w:szCs w:val="21"/>
              </w:rPr>
              <w:t>20</w:t>
            </w:r>
          </w:p>
        </w:tc>
      </w:tr>
      <w:tr w:rsidR="00224502" w:rsidRPr="0096212D" w14:paraId="73719A6F" w14:textId="77777777" w:rsidTr="00D95314">
        <w:trPr>
          <w:gridAfter w:val="1"/>
          <w:wAfter w:w="425" w:type="dxa"/>
          <w:trHeight w:val="256"/>
        </w:trPr>
        <w:tc>
          <w:tcPr>
            <w:tcW w:w="792" w:type="dxa"/>
          </w:tcPr>
          <w:p w14:paraId="73719A6C" w14:textId="77777777" w:rsidR="00224502" w:rsidRPr="0096212D" w:rsidRDefault="00224502" w:rsidP="00A62D39">
            <w:pPr>
              <w:tabs>
                <w:tab w:val="left" w:pos="432"/>
              </w:tabs>
              <w:spacing w:before="120" w:after="120"/>
              <w:ind w:left="360"/>
              <w:jc w:val="center"/>
              <w:rPr>
                <w:sz w:val="21"/>
                <w:szCs w:val="21"/>
              </w:rPr>
            </w:pPr>
          </w:p>
        </w:tc>
        <w:tc>
          <w:tcPr>
            <w:tcW w:w="4278" w:type="dxa"/>
          </w:tcPr>
          <w:p w14:paraId="73719A6D" w14:textId="22B222DF" w:rsidR="00224502" w:rsidRPr="0096212D" w:rsidRDefault="005A7744" w:rsidP="00FB53CC">
            <w:pPr>
              <w:tabs>
                <w:tab w:val="num" w:pos="0"/>
              </w:tabs>
              <w:spacing w:before="120" w:after="120"/>
              <w:ind w:left="-19" w:firstLine="19"/>
              <w:jc w:val="both"/>
              <w:rPr>
                <w:sz w:val="21"/>
                <w:szCs w:val="21"/>
              </w:rPr>
            </w:pPr>
            <w:r w:rsidRPr="0096212D">
              <w:rPr>
                <w:sz w:val="21"/>
                <w:szCs w:val="21"/>
              </w:rPr>
              <w:t>Předání a převzetí díla</w:t>
            </w:r>
            <w:r w:rsidR="007A2428">
              <w:rPr>
                <w:sz w:val="21"/>
                <w:szCs w:val="21"/>
              </w:rPr>
              <w:t xml:space="preserve"> vyjma geometrických plánů</w:t>
            </w:r>
          </w:p>
        </w:tc>
        <w:tc>
          <w:tcPr>
            <w:tcW w:w="4961" w:type="dxa"/>
          </w:tcPr>
          <w:p w14:paraId="73719A6E" w14:textId="25E15712" w:rsidR="00224502" w:rsidRPr="00D95314" w:rsidRDefault="008A2886" w:rsidP="00F84EEE">
            <w:pPr>
              <w:tabs>
                <w:tab w:val="num" w:pos="540"/>
              </w:tabs>
              <w:spacing w:before="120" w:after="120"/>
              <w:rPr>
                <w:b/>
                <w:sz w:val="21"/>
                <w:szCs w:val="21"/>
              </w:rPr>
            </w:pPr>
            <w:r w:rsidRPr="00D95314">
              <w:rPr>
                <w:b/>
                <w:sz w:val="21"/>
                <w:szCs w:val="21"/>
              </w:rPr>
              <w:t xml:space="preserve">do 30 dnů od </w:t>
            </w:r>
            <w:r w:rsidR="00EE7C13">
              <w:rPr>
                <w:b/>
                <w:sz w:val="21"/>
                <w:szCs w:val="21"/>
              </w:rPr>
              <w:t>dokončení a předání stavby</w:t>
            </w:r>
          </w:p>
        </w:tc>
      </w:tr>
      <w:tr w:rsidR="009C3DFE" w:rsidRPr="0096212D" w14:paraId="45560EF2" w14:textId="77777777" w:rsidTr="00D95314">
        <w:trPr>
          <w:gridAfter w:val="1"/>
          <w:wAfter w:w="425" w:type="dxa"/>
          <w:trHeight w:val="256"/>
        </w:trPr>
        <w:tc>
          <w:tcPr>
            <w:tcW w:w="792" w:type="dxa"/>
          </w:tcPr>
          <w:p w14:paraId="630D46DF" w14:textId="77777777" w:rsidR="009C3DFE" w:rsidRPr="0096212D" w:rsidRDefault="009C3DFE" w:rsidP="00A62D39">
            <w:pPr>
              <w:tabs>
                <w:tab w:val="left" w:pos="432"/>
              </w:tabs>
              <w:spacing w:before="120" w:after="120"/>
              <w:ind w:left="360"/>
              <w:jc w:val="center"/>
              <w:rPr>
                <w:sz w:val="21"/>
                <w:szCs w:val="21"/>
              </w:rPr>
            </w:pPr>
          </w:p>
        </w:tc>
        <w:tc>
          <w:tcPr>
            <w:tcW w:w="4278" w:type="dxa"/>
          </w:tcPr>
          <w:p w14:paraId="0F64B39A" w14:textId="11882BE4" w:rsidR="009C3DFE" w:rsidRPr="0096212D" w:rsidRDefault="009C3DFE" w:rsidP="00FB53CC">
            <w:pPr>
              <w:tabs>
                <w:tab w:val="num" w:pos="0"/>
              </w:tabs>
              <w:spacing w:before="120" w:after="120"/>
              <w:ind w:left="-19" w:firstLine="19"/>
              <w:jc w:val="both"/>
              <w:rPr>
                <w:sz w:val="21"/>
                <w:szCs w:val="21"/>
              </w:rPr>
            </w:pPr>
            <w:r>
              <w:rPr>
                <w:sz w:val="21"/>
                <w:szCs w:val="21"/>
              </w:rPr>
              <w:t>Předání a převzetí geometrických plánů</w:t>
            </w:r>
          </w:p>
        </w:tc>
        <w:tc>
          <w:tcPr>
            <w:tcW w:w="4961" w:type="dxa"/>
          </w:tcPr>
          <w:p w14:paraId="254AE593" w14:textId="3616FCC7" w:rsidR="009C3DFE" w:rsidRPr="00D95314" w:rsidRDefault="00D8414F" w:rsidP="0000279C">
            <w:pPr>
              <w:tabs>
                <w:tab w:val="num" w:pos="540"/>
              </w:tabs>
              <w:spacing w:before="120" w:after="120"/>
              <w:rPr>
                <w:b/>
                <w:sz w:val="21"/>
                <w:szCs w:val="21"/>
              </w:rPr>
            </w:pPr>
            <w:r>
              <w:rPr>
                <w:b/>
                <w:sz w:val="21"/>
                <w:szCs w:val="21"/>
              </w:rPr>
              <w:t>d</w:t>
            </w:r>
            <w:r w:rsidR="009C3DFE">
              <w:rPr>
                <w:b/>
                <w:sz w:val="21"/>
                <w:szCs w:val="21"/>
              </w:rPr>
              <w:t xml:space="preserve">o </w:t>
            </w:r>
            <w:r w:rsidR="0000279C">
              <w:rPr>
                <w:b/>
                <w:sz w:val="21"/>
                <w:szCs w:val="21"/>
              </w:rPr>
              <w:t>9</w:t>
            </w:r>
            <w:r w:rsidR="00EE7C13">
              <w:rPr>
                <w:b/>
                <w:sz w:val="21"/>
                <w:szCs w:val="21"/>
              </w:rPr>
              <w:t>0 dnů od dokončení a předání stavby</w:t>
            </w:r>
          </w:p>
        </w:tc>
      </w:tr>
    </w:tbl>
    <w:p w14:paraId="73719A74" w14:textId="120972C3" w:rsidR="00D00D76" w:rsidRDefault="00D95314" w:rsidP="00FB40E9">
      <w:pPr>
        <w:keepNext/>
        <w:keepLines/>
        <w:spacing w:before="120" w:after="120"/>
        <w:ind w:left="539"/>
        <w:jc w:val="both"/>
        <w:rPr>
          <w:sz w:val="21"/>
          <w:szCs w:val="21"/>
        </w:rPr>
      </w:pPr>
      <w:r>
        <w:rPr>
          <w:sz w:val="21"/>
          <w:szCs w:val="21"/>
        </w:rPr>
        <w:lastRenderedPageBreak/>
        <w:t>Dřívější plnění je možné, po dohodě s objednatelem.</w:t>
      </w:r>
    </w:p>
    <w:p w14:paraId="57D56C91" w14:textId="07B728CD" w:rsidR="00C23FE6" w:rsidRDefault="00C23FE6" w:rsidP="00C23FE6">
      <w:pPr>
        <w:pStyle w:val="Odstavecseseznamem"/>
        <w:keepNext/>
        <w:keepLines/>
        <w:numPr>
          <w:ilvl w:val="0"/>
          <w:numId w:val="3"/>
        </w:numPr>
        <w:tabs>
          <w:tab w:val="clear" w:pos="720"/>
          <w:tab w:val="num" w:pos="567"/>
        </w:tabs>
        <w:spacing w:before="120" w:after="120"/>
        <w:ind w:left="567" w:hanging="567"/>
        <w:jc w:val="both"/>
        <w:rPr>
          <w:sz w:val="21"/>
          <w:szCs w:val="21"/>
        </w:rPr>
      </w:pPr>
      <w:r w:rsidRPr="009702E6">
        <w:rPr>
          <w:sz w:val="21"/>
          <w:szCs w:val="21"/>
        </w:rPr>
        <w:t>Objednatel předá a zhotovitel převezme prostor staveniště</w:t>
      </w:r>
      <w:r w:rsidRPr="009702E6">
        <w:rPr>
          <w:color w:val="000000" w:themeColor="text1"/>
          <w:sz w:val="21"/>
          <w:szCs w:val="21"/>
        </w:rPr>
        <w:t xml:space="preserve">. </w:t>
      </w:r>
      <w:r w:rsidRPr="009702E6">
        <w:rPr>
          <w:sz w:val="21"/>
          <w:szCs w:val="21"/>
        </w:rPr>
        <w:t xml:space="preserve">Stavební práce budou prováděny v souladu s harmonogramem prací, který je součástí této smlouvy. </w:t>
      </w:r>
      <w:r w:rsidRPr="009702E6">
        <w:rPr>
          <w:sz w:val="21"/>
          <w:szCs w:val="21"/>
          <w:lang w:eastAsia="zh-CN"/>
        </w:rPr>
        <w:t>Zahájením stavebních prací se rozumí okamžik, v němž byly započaty práce dle příslušné dokumentace, přičemž započetí těchto prací musí být prokazatelné jejich hmotným výsledkem</w:t>
      </w:r>
      <w:r w:rsidRPr="009702E6">
        <w:rPr>
          <w:color w:val="1F497D"/>
          <w:sz w:val="21"/>
          <w:szCs w:val="21"/>
          <w:lang w:eastAsia="zh-CN"/>
        </w:rPr>
        <w:t>.</w:t>
      </w:r>
      <w:r w:rsidRPr="009702E6">
        <w:rPr>
          <w:sz w:val="21"/>
          <w:szCs w:val="21"/>
        </w:rPr>
        <w:t xml:space="preserve"> </w:t>
      </w:r>
      <w:r w:rsidR="003959C4">
        <w:rPr>
          <w:sz w:val="21"/>
          <w:szCs w:val="21"/>
        </w:rPr>
        <w:t xml:space="preserve">Stavební práce musí být zahájeny nejpozději v roce 2019. </w:t>
      </w:r>
      <w:r w:rsidRPr="002B3047">
        <w:rPr>
          <w:sz w:val="21"/>
          <w:szCs w:val="21"/>
        </w:rPr>
        <w:t xml:space="preserve">Při předání prostoru staveniště je zhotovitel povinen předat objednateli: </w:t>
      </w:r>
    </w:p>
    <w:p w14:paraId="3717B21D" w14:textId="77777777" w:rsidR="00C23FE6" w:rsidRPr="002B3047" w:rsidRDefault="00C23FE6" w:rsidP="00C23FE6">
      <w:pPr>
        <w:pStyle w:val="Odstavecseseznamem"/>
        <w:keepNext/>
        <w:keepLines/>
        <w:spacing w:before="120" w:after="120"/>
        <w:ind w:left="567"/>
        <w:jc w:val="both"/>
        <w:rPr>
          <w:sz w:val="21"/>
          <w:szCs w:val="21"/>
        </w:rPr>
      </w:pPr>
    </w:p>
    <w:p w14:paraId="083B2FEC" w14:textId="3BD052E1" w:rsidR="00C64393" w:rsidRPr="00C64393" w:rsidRDefault="00C64393" w:rsidP="00C64393">
      <w:pPr>
        <w:pStyle w:val="Odstavecseseznamem"/>
        <w:numPr>
          <w:ilvl w:val="2"/>
          <w:numId w:val="3"/>
        </w:numPr>
        <w:tabs>
          <w:tab w:val="clear" w:pos="2160"/>
          <w:tab w:val="num" w:pos="993"/>
        </w:tabs>
        <w:ind w:hanging="1309"/>
        <w:rPr>
          <w:sz w:val="21"/>
          <w:szCs w:val="21"/>
        </w:rPr>
      </w:pPr>
      <w:r w:rsidRPr="00C64393">
        <w:rPr>
          <w:sz w:val="21"/>
          <w:szCs w:val="21"/>
        </w:rPr>
        <w:t>výpočet hluku ze stavební činnosti;</w:t>
      </w:r>
    </w:p>
    <w:p w14:paraId="73719A77" w14:textId="77777777" w:rsidR="0096212D" w:rsidRDefault="0096212D" w:rsidP="00FB40E9">
      <w:pPr>
        <w:numPr>
          <w:ilvl w:val="2"/>
          <w:numId w:val="3"/>
        </w:numPr>
        <w:tabs>
          <w:tab w:val="clear" w:pos="2160"/>
          <w:tab w:val="num" w:pos="993"/>
        </w:tabs>
        <w:ind w:left="1083" w:hanging="181"/>
        <w:jc w:val="both"/>
        <w:rPr>
          <w:sz w:val="21"/>
          <w:szCs w:val="21"/>
        </w:rPr>
      </w:pPr>
      <w:r>
        <w:rPr>
          <w:sz w:val="21"/>
          <w:szCs w:val="21"/>
        </w:rPr>
        <w:t>návrh technologického postupu prací</w:t>
      </w:r>
      <w:r w:rsidR="00260CF6">
        <w:rPr>
          <w:sz w:val="21"/>
          <w:szCs w:val="21"/>
        </w:rPr>
        <w:t>;</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34854AC6"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Při předání a převzetí díla</w:t>
      </w:r>
      <w:r w:rsidR="00F76A1F">
        <w:rPr>
          <w:sz w:val="21"/>
          <w:szCs w:val="21"/>
        </w:rPr>
        <w:t xml:space="preserve"> vyjma geometrických plánů</w:t>
      </w:r>
      <w:r w:rsidR="004D331D" w:rsidRPr="00662749">
        <w:rPr>
          <w:sz w:val="21"/>
          <w:szCs w:val="21"/>
        </w:rPr>
        <w:t xml:space="preserve"> budou předány výhradně</w:t>
      </w:r>
      <w:r w:rsidR="00224502" w:rsidRPr="00662749">
        <w:rPr>
          <w:sz w:val="21"/>
          <w:szCs w:val="21"/>
        </w:rPr>
        <w:t>:</w:t>
      </w:r>
    </w:p>
    <w:p w14:paraId="40B636E8" w14:textId="501C01DE" w:rsidR="00FB53CC" w:rsidRPr="0000279C" w:rsidRDefault="00224502" w:rsidP="0000279C">
      <w:pPr>
        <w:numPr>
          <w:ilvl w:val="2"/>
          <w:numId w:val="14"/>
        </w:numPr>
        <w:tabs>
          <w:tab w:val="clear" w:pos="2160"/>
          <w:tab w:val="num" w:pos="993"/>
        </w:tabs>
        <w:ind w:left="993" w:hanging="142"/>
        <w:jc w:val="both"/>
        <w:rPr>
          <w:sz w:val="21"/>
          <w:szCs w:val="21"/>
        </w:rPr>
      </w:pPr>
      <w:r w:rsidRPr="00662749">
        <w:rPr>
          <w:sz w:val="21"/>
          <w:szCs w:val="21"/>
        </w:rPr>
        <w:t xml:space="preserve">práce a dodávky k odstranění případných </w:t>
      </w:r>
      <w:r w:rsidR="000F130C" w:rsidRPr="00662749">
        <w:rPr>
          <w:sz w:val="21"/>
          <w:szCs w:val="21"/>
        </w:rPr>
        <w:t xml:space="preserve">zjevných drobných </w:t>
      </w:r>
      <w:r w:rsidRPr="00662749">
        <w:rPr>
          <w:sz w:val="21"/>
          <w:szCs w:val="21"/>
        </w:rPr>
        <w:t>vad stavby nebránících užívání stavby k jejímu účelu</w:t>
      </w:r>
      <w:r w:rsidR="00260CF6">
        <w:rPr>
          <w:sz w:val="21"/>
          <w:szCs w:val="21"/>
        </w:rPr>
        <w:t>;</w:t>
      </w:r>
    </w:p>
    <w:p w14:paraId="73719A7F" w14:textId="08AA9DA2" w:rsidR="00224502" w:rsidRDefault="00224502" w:rsidP="00FB40E9">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sidR="0000279C">
        <w:rPr>
          <w:sz w:val="21"/>
          <w:szCs w:val="21"/>
        </w:rPr>
        <w:t>;</w:t>
      </w:r>
    </w:p>
    <w:p w14:paraId="25675813" w14:textId="146E0355" w:rsidR="0000279C" w:rsidRPr="00662749" w:rsidRDefault="0000279C" w:rsidP="00FB40E9">
      <w:pPr>
        <w:numPr>
          <w:ilvl w:val="2"/>
          <w:numId w:val="14"/>
        </w:numPr>
        <w:tabs>
          <w:tab w:val="clear" w:pos="2160"/>
          <w:tab w:val="num" w:pos="993"/>
        </w:tabs>
        <w:ind w:left="993" w:hanging="142"/>
        <w:jc w:val="both"/>
        <w:rPr>
          <w:sz w:val="21"/>
          <w:szCs w:val="21"/>
        </w:rPr>
      </w:pPr>
      <w:r>
        <w:rPr>
          <w:sz w:val="21"/>
          <w:szCs w:val="21"/>
        </w:rPr>
        <w:t>bankovní záruka.</w:t>
      </w:r>
    </w:p>
    <w:p w14:paraId="73719A81" w14:textId="77777777" w:rsidR="00224502" w:rsidRPr="00662749" w:rsidRDefault="00224502" w:rsidP="000908CA">
      <w:pPr>
        <w:spacing w:before="120" w:after="120"/>
        <w:ind w:left="540"/>
        <w:jc w:val="both"/>
        <w:rPr>
          <w:sz w:val="21"/>
          <w:szCs w:val="21"/>
        </w:rPr>
      </w:pPr>
      <w:r w:rsidRPr="00662749">
        <w:rPr>
          <w:sz w:val="21"/>
          <w:szCs w:val="21"/>
        </w:rPr>
        <w:t>Předání a převzetí díla nemůže být ukončeno, dokud nebude zjištěno, že je celé dílo dle této smlouvy řádně předáno.</w:t>
      </w:r>
    </w:p>
    <w:p w14:paraId="73719A82" w14:textId="27B3D160"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Předání a převzetí prostoru staveniště, dokončení</w:t>
      </w:r>
      <w:r w:rsidR="007A2428">
        <w:rPr>
          <w:sz w:val="21"/>
          <w:szCs w:val="21"/>
        </w:rPr>
        <w:t xml:space="preserve"> a převzetí</w:t>
      </w:r>
      <w:r w:rsidR="002906A9" w:rsidRPr="00FE7B4F">
        <w:rPr>
          <w:sz w:val="21"/>
          <w:szCs w:val="21"/>
        </w:rPr>
        <w:t xml:space="preserve"> stavby, předání a převzetí díla</w:t>
      </w:r>
      <w:r w:rsidR="00F76A1F">
        <w:rPr>
          <w:sz w:val="21"/>
          <w:szCs w:val="21"/>
        </w:rPr>
        <w:t xml:space="preserve"> vyjma geometrických plánů a předání geometrických plánů</w:t>
      </w:r>
      <w:r w:rsidR="002906A9" w:rsidRPr="00FE7B4F">
        <w:rPr>
          <w:sz w:val="21"/>
          <w:szCs w:val="21"/>
        </w:rPr>
        <w:t xml:space="preserve"> probíhá jako řízení, jehož předmětem je zjištění skutečného stavu v prostoru staveniště, dokončené stavby či předání a převzetí díla</w:t>
      </w:r>
      <w:r w:rsidR="00F76A1F">
        <w:rPr>
          <w:sz w:val="21"/>
          <w:szCs w:val="21"/>
        </w:rPr>
        <w:t xml:space="preserve"> a předání geometrických plánů.</w:t>
      </w:r>
    </w:p>
    <w:p w14:paraId="73719A83" w14:textId="24BE6856"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Objednatel vyzve zhotovitele k předání a převzetí staveniště písemně, alespoň 5 pracovních dní předem.</w:t>
      </w:r>
      <w:r w:rsidR="0000279C">
        <w:rPr>
          <w:sz w:val="21"/>
          <w:szCs w:val="21"/>
        </w:rPr>
        <w:t xml:space="preserve"> </w:t>
      </w:r>
      <w:r w:rsidR="0025500A" w:rsidRPr="009B32C8">
        <w:rPr>
          <w:sz w:val="21"/>
          <w:szCs w:val="21"/>
        </w:rPr>
        <w:t>Zhotovitel vyzve objednatele k </w:t>
      </w:r>
      <w:r w:rsidR="002906A9" w:rsidRPr="009B32C8">
        <w:rPr>
          <w:sz w:val="21"/>
          <w:szCs w:val="21"/>
        </w:rPr>
        <w:t>převzetí dokončené stavby, předání a převzetí díla</w:t>
      </w:r>
      <w:r w:rsidR="001B0819" w:rsidRPr="009B32C8">
        <w:rPr>
          <w:sz w:val="21"/>
          <w:szCs w:val="21"/>
        </w:rPr>
        <w:t xml:space="preserve"> </w:t>
      </w:r>
      <w:r w:rsidR="002906A9" w:rsidRPr="009B32C8">
        <w:rPr>
          <w:sz w:val="21"/>
          <w:szCs w:val="21"/>
        </w:rPr>
        <w:t>písemně, alespoň 5 pracovních dní předem</w:t>
      </w:r>
      <w:r w:rsidR="00224502" w:rsidRPr="009B32C8">
        <w:rPr>
          <w:sz w:val="21"/>
          <w:szCs w:val="21"/>
        </w:rPr>
        <w:t xml:space="preserve">. </w:t>
      </w:r>
    </w:p>
    <w:p w14:paraId="7A8CCAB8" w14:textId="5699469A" w:rsidR="003701DF" w:rsidRPr="00532E39" w:rsidRDefault="00224502" w:rsidP="005245D1">
      <w:pPr>
        <w:pStyle w:val="Odstavecseseznamem"/>
        <w:numPr>
          <w:ilvl w:val="0"/>
          <w:numId w:val="35"/>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vlastní náklady dopravní opatření do doby vydání rozhodnutí o předčasném užívání.</w:t>
      </w:r>
    </w:p>
    <w:p w14:paraId="73719A85" w14:textId="604F097D"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13D3FAA4" w14:textId="0C323750" w:rsidR="00706821" w:rsidRDefault="005245D1" w:rsidP="00706821">
      <w:pPr>
        <w:spacing w:before="120" w:after="120"/>
        <w:ind w:left="426" w:hanging="426"/>
        <w:jc w:val="both"/>
        <w:rPr>
          <w:color w:val="FF0000"/>
          <w:sz w:val="21"/>
          <w:szCs w:val="21"/>
        </w:rPr>
      </w:pPr>
      <w:r>
        <w:rPr>
          <w:sz w:val="21"/>
          <w:szCs w:val="21"/>
        </w:rPr>
        <w:t>10</w:t>
      </w:r>
      <w:r w:rsidR="00312441" w:rsidRPr="005245D1">
        <w:rPr>
          <w:sz w:val="21"/>
          <w:szCs w:val="21"/>
        </w:rPr>
        <w:t>.</w:t>
      </w:r>
      <w:r w:rsidR="00312441" w:rsidRPr="005245D1">
        <w:rPr>
          <w:sz w:val="21"/>
          <w:szCs w:val="21"/>
        </w:rPr>
        <w:tab/>
      </w:r>
      <w:r w:rsidR="00933787" w:rsidRPr="005245D1">
        <w:rPr>
          <w:sz w:val="21"/>
          <w:szCs w:val="21"/>
        </w:rPr>
        <w:t>Doby a lhůty podle odst. 1</w:t>
      </w:r>
      <w:r w:rsidR="00260CF6" w:rsidRPr="005245D1">
        <w:rPr>
          <w:sz w:val="21"/>
          <w:szCs w:val="21"/>
        </w:rPr>
        <w:t>.</w:t>
      </w:r>
      <w:r w:rsidR="00933787" w:rsidRPr="005245D1">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5245D1">
        <w:rPr>
          <w:sz w:val="21"/>
          <w:szCs w:val="21"/>
        </w:rPr>
        <w:t> </w:t>
      </w:r>
      <w:r w:rsidR="00B053EB" w:rsidRPr="005245D1">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5245D1">
        <w:rPr>
          <w:sz w:val="21"/>
          <w:szCs w:val="21"/>
        </w:rPr>
        <w:t>, skryté překážky v místě realizace stavby</w:t>
      </w:r>
      <w:r w:rsidR="00B053EB" w:rsidRPr="005245D1">
        <w:rPr>
          <w:sz w:val="21"/>
          <w:szCs w:val="21"/>
        </w:rPr>
        <w:t>.</w:t>
      </w:r>
      <w:r w:rsidR="00706821" w:rsidRPr="009B32C8">
        <w:rPr>
          <w:sz w:val="21"/>
          <w:szCs w:val="21"/>
        </w:rPr>
        <w:t xml:space="preserve"> V případě, že dojde z uvedených důvodů k posunu termínu plnění, kdy provádění stavebních prací se dostane do nevhodných klimatických podmínek lze provádění stavebních prací přerušit (zi</w:t>
      </w:r>
      <w:r w:rsidR="007A2428">
        <w:rPr>
          <w:sz w:val="21"/>
          <w:szCs w:val="21"/>
        </w:rPr>
        <w:t>mní přestávka v termínu od 1. 12</w:t>
      </w:r>
      <w:r w:rsidR="00706821" w:rsidRPr="009B32C8">
        <w:rPr>
          <w:sz w:val="21"/>
          <w:szCs w:val="21"/>
        </w:rPr>
        <w:t xml:space="preserve">. 2019 do 31. 3. 2020).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422B9BAE" w14:textId="77777777" w:rsidR="009B32C8" w:rsidRPr="009B32C8" w:rsidRDefault="009B32C8" w:rsidP="00706821">
      <w:pPr>
        <w:spacing w:before="120" w:after="120"/>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77777777" w:rsidR="00224502" w:rsidRPr="003A245C" w:rsidRDefault="00224502" w:rsidP="009B32C8">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Kč</w:t>
            </w:r>
          </w:p>
        </w:tc>
      </w:tr>
    </w:tbl>
    <w:p w14:paraId="4F10E3B0" w14:textId="77777777" w:rsidR="00706821" w:rsidRPr="003959C4" w:rsidRDefault="00706821" w:rsidP="003959C4">
      <w:pPr>
        <w:spacing w:before="120" w:after="120"/>
        <w:jc w:val="both"/>
        <w:rPr>
          <w:color w:val="000000"/>
          <w:sz w:val="10"/>
          <w:szCs w:val="10"/>
        </w:rPr>
      </w:pPr>
    </w:p>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lastRenderedPageBreak/>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2DDF8C0A" w:rsidR="00107DA6" w:rsidRPr="0055158D" w:rsidRDefault="00DD2FEA" w:rsidP="00107DA6">
      <w:pPr>
        <w:keepNext/>
        <w:keepLines/>
        <w:numPr>
          <w:ilvl w:val="0"/>
          <w:numId w:val="7"/>
        </w:numPr>
        <w:tabs>
          <w:tab w:val="clear" w:pos="720"/>
          <w:tab w:val="num" w:pos="567"/>
        </w:tabs>
        <w:spacing w:before="120" w:after="120"/>
        <w:ind w:left="567" w:hanging="567"/>
        <w:jc w:val="both"/>
        <w:rPr>
          <w:sz w:val="21"/>
          <w:szCs w:val="21"/>
        </w:rPr>
      </w:pPr>
      <w:r w:rsidRPr="00F86AF8">
        <w:rPr>
          <w:sz w:val="21"/>
          <w:szCs w:val="21"/>
        </w:rPr>
        <w:t xml:space="preserve">Cena díla bude hrazena průběžně na základě faktur s náležitostmi daňového dokladu. </w:t>
      </w:r>
    </w:p>
    <w:p w14:paraId="73719A98"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11"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zjišťovací protokol, nebo protokol o</w:t>
      </w:r>
      <w:r w:rsidR="00260CF6">
        <w:rPr>
          <w:sz w:val="21"/>
          <w:szCs w:val="21"/>
        </w:rPr>
        <w:t> </w:t>
      </w:r>
      <w:r w:rsidRPr="0096212D">
        <w:rPr>
          <w:sz w:val="21"/>
          <w:szCs w:val="21"/>
        </w:rPr>
        <w:t>předání a převzetí díla.</w:t>
      </w:r>
    </w:p>
    <w:p w14:paraId="73719A99" w14:textId="6C61CC2B"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w:t>
      </w:r>
      <w:r w:rsidR="00C23FE6">
        <w:rPr>
          <w:sz w:val="21"/>
          <w:szCs w:val="21"/>
        </w:rPr>
        <w:t>aktur bude zjišťovací protokol bez tohoto protokolu je faktura neúplná:</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77777777" w:rsidR="00107DA6" w:rsidRPr="0096212D" w:rsidRDefault="00107DA6" w:rsidP="00FB40E9">
      <w:pPr>
        <w:numPr>
          <w:ilvl w:val="2"/>
          <w:numId w:val="26"/>
        </w:numPr>
        <w:ind w:left="1032" w:hanging="181"/>
        <w:jc w:val="both"/>
        <w:rPr>
          <w:sz w:val="21"/>
          <w:szCs w:val="21"/>
        </w:rPr>
      </w:pPr>
      <w:r w:rsidRPr="0096212D">
        <w:rPr>
          <w:sz w:val="21"/>
          <w:szCs w:val="21"/>
        </w:rPr>
        <w:t>který je datován a podepsán stavbyvedoucím a správcem stavby</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73719AA2" w14:textId="77777777" w:rsidR="00107DA6" w:rsidRPr="0096212D" w:rsidRDefault="00107DA6" w:rsidP="00FB40E9">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77777777" w:rsidR="00107DA6" w:rsidRPr="0096212D" w:rsidRDefault="00107DA6" w:rsidP="00FB40E9">
      <w:pPr>
        <w:numPr>
          <w:ilvl w:val="2"/>
          <w:numId w:val="26"/>
        </w:numPr>
        <w:ind w:left="1032" w:hanging="181"/>
        <w:jc w:val="both"/>
        <w:rPr>
          <w:sz w:val="21"/>
          <w:szCs w:val="21"/>
        </w:rPr>
      </w:pPr>
      <w:r w:rsidRPr="0096212D">
        <w:rPr>
          <w:sz w:val="21"/>
          <w:szCs w:val="21"/>
        </w:rPr>
        <w:t>datovány a podepsány stavbyvedoucím a správcem stavby</w:t>
      </w:r>
      <w:r w:rsidR="00260CF6">
        <w:rPr>
          <w:sz w:val="21"/>
          <w:szCs w:val="21"/>
        </w:rPr>
        <w:t>;</w:t>
      </w:r>
    </w:p>
    <w:p w14:paraId="55FBC5C1" w14:textId="73B68F00" w:rsidR="00706821" w:rsidRPr="00C23FE6" w:rsidRDefault="00EB0504" w:rsidP="00C23FE6">
      <w:pPr>
        <w:numPr>
          <w:ilvl w:val="2"/>
          <w:numId w:val="26"/>
        </w:numPr>
        <w:ind w:left="1032" w:hanging="181"/>
        <w:jc w:val="both"/>
        <w:rPr>
          <w:sz w:val="21"/>
          <w:szCs w:val="21"/>
        </w:rPr>
      </w:pPr>
      <w:r w:rsidRPr="0028657A">
        <w:rPr>
          <w:sz w:val="21"/>
          <w:szCs w:val="21"/>
        </w:rPr>
        <w:t xml:space="preserve">předány v tištěné podobě správci stavby a zaslány elektronicky ve formátu *.pdf a </w:t>
      </w:r>
      <w:r w:rsidR="00260CF6">
        <w:rPr>
          <w:sz w:val="21"/>
          <w:szCs w:val="21"/>
        </w:rPr>
        <w:t>ve</w:t>
      </w:r>
      <w:r w:rsidRPr="0028657A">
        <w:rPr>
          <w:sz w:val="21"/>
          <w:szCs w:val="21"/>
        </w:rPr>
        <w:t xml:space="preserve"> formátu XC4 - *.xml správci stavby a společně s fakturou na adresu </w:t>
      </w:r>
      <w:hyperlink r:id="rId12" w:history="1">
        <w:r w:rsidRPr="0028657A">
          <w:rPr>
            <w:sz w:val="21"/>
            <w:szCs w:val="21"/>
          </w:rPr>
          <w:t>faktury@susjmk.cz</w:t>
        </w:r>
      </w:hyperlink>
      <w:r w:rsidRPr="0028657A">
        <w:rPr>
          <w:sz w:val="21"/>
          <w:szCs w:val="21"/>
        </w:rPr>
        <w:t xml:space="preserve">. </w:t>
      </w:r>
    </w:p>
    <w:p w14:paraId="73719AAB" w14:textId="687E3443" w:rsidR="00107DA6" w:rsidRPr="00107DA6" w:rsidRDefault="00107DA6" w:rsidP="00107DA6">
      <w:pPr>
        <w:numPr>
          <w:ilvl w:val="0"/>
          <w:numId w:val="26"/>
        </w:numPr>
        <w:spacing w:before="120" w:after="120"/>
        <w:ind w:left="539" w:hanging="539"/>
        <w:jc w:val="both"/>
        <w:rPr>
          <w:sz w:val="21"/>
          <w:szCs w:val="21"/>
        </w:rPr>
      </w:pPr>
      <w:r w:rsidRPr="00107DA6">
        <w:rPr>
          <w:sz w:val="21"/>
          <w:szCs w:val="21"/>
        </w:rPr>
        <w:t xml:space="preserve">Přílohou závěrečné faktury bude protokol o dokončení stavby, protokol o předání a převzetí díla. </w:t>
      </w:r>
    </w:p>
    <w:p w14:paraId="73719AAD" w14:textId="399EC65A" w:rsidR="00107DA6" w:rsidRDefault="00107DA6" w:rsidP="00107DA6">
      <w:pPr>
        <w:numPr>
          <w:ilvl w:val="0"/>
          <w:numId w:val="26"/>
        </w:numPr>
        <w:spacing w:before="120" w:after="120"/>
        <w:ind w:left="540" w:hanging="540"/>
        <w:jc w:val="both"/>
        <w:rPr>
          <w:sz w:val="21"/>
          <w:szCs w:val="21"/>
        </w:rPr>
      </w:pPr>
      <w:r>
        <w:rPr>
          <w:sz w:val="21"/>
          <w:szCs w:val="21"/>
        </w:rPr>
        <w:t xml:space="preserve">Lhůta splatnosti všech faktur je </w:t>
      </w:r>
      <w:r w:rsidR="009B32C8">
        <w:rPr>
          <w:sz w:val="21"/>
          <w:szCs w:val="21"/>
        </w:rPr>
        <w:t>3</w:t>
      </w:r>
      <w:r>
        <w:rPr>
          <w:color w:val="000000"/>
          <w:sz w:val="21"/>
          <w:szCs w:val="21"/>
        </w:rPr>
        <w:t xml:space="preserve">0 dní </w:t>
      </w:r>
      <w:r>
        <w:rPr>
          <w:sz w:val="21"/>
          <w:szCs w:val="21"/>
        </w:rPr>
        <w:t xml:space="preserve">od doručení faktury objednateli. </w:t>
      </w:r>
    </w:p>
    <w:p w14:paraId="73719AAE" w14:textId="77777777" w:rsidR="00107DA6" w:rsidRPr="0096212D" w:rsidRDefault="00107DA6" w:rsidP="00107DA6">
      <w:pPr>
        <w:numPr>
          <w:ilvl w:val="0"/>
          <w:numId w:val="26"/>
        </w:numPr>
        <w:spacing w:before="120" w:after="120"/>
        <w:ind w:left="540" w:hanging="540"/>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107DA6">
      <w:pPr>
        <w:numPr>
          <w:ilvl w:val="0"/>
          <w:numId w:val="26"/>
        </w:numPr>
        <w:spacing w:before="120" w:after="120"/>
        <w:ind w:left="540" w:hanging="540"/>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107DA6">
      <w:pPr>
        <w:numPr>
          <w:ilvl w:val="0"/>
          <w:numId w:val="26"/>
        </w:numPr>
        <w:spacing w:before="120" w:after="120"/>
        <w:ind w:left="540" w:hanging="540"/>
        <w:jc w:val="both"/>
        <w:rPr>
          <w:sz w:val="21"/>
          <w:szCs w:val="21"/>
        </w:rPr>
      </w:pPr>
      <w:r w:rsidRPr="0096212D">
        <w:rPr>
          <w:sz w:val="21"/>
          <w:szCs w:val="21"/>
        </w:rPr>
        <w:t xml:space="preserve">Zálohové platby se nesjednávají. </w:t>
      </w:r>
    </w:p>
    <w:p w14:paraId="05D47A3A" w14:textId="77777777" w:rsidR="001B0819" w:rsidRDefault="001B0819" w:rsidP="001B0819">
      <w:pPr>
        <w:numPr>
          <w:ilvl w:val="0"/>
          <w:numId w:val="26"/>
        </w:numPr>
        <w:spacing w:before="120" w:after="120"/>
        <w:ind w:left="540" w:hanging="540"/>
        <w:jc w:val="both"/>
        <w:rPr>
          <w:sz w:val="21"/>
          <w:szCs w:val="21"/>
        </w:rPr>
      </w:pPr>
      <w:r>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14:paraId="740C2E20" w14:textId="77777777" w:rsidR="001B0819" w:rsidRDefault="001B0819" w:rsidP="001B0819">
      <w:pPr>
        <w:spacing w:before="120" w:after="120"/>
        <w:ind w:left="540"/>
        <w:jc w:val="both"/>
        <w:rPr>
          <w:sz w:val="21"/>
          <w:szCs w:val="21"/>
        </w:rPr>
      </w:pPr>
    </w:p>
    <w:p w14:paraId="73719AB1" w14:textId="77777777" w:rsidR="002870C9" w:rsidRDefault="002870C9" w:rsidP="002870C9">
      <w:pPr>
        <w:spacing w:before="120" w:after="120"/>
        <w:ind w:left="540"/>
        <w:jc w:val="both"/>
        <w:rPr>
          <w:sz w:val="21"/>
          <w:szCs w:val="21"/>
        </w:rPr>
      </w:pPr>
    </w:p>
    <w:p w14:paraId="7D80B7D3" w14:textId="77777777" w:rsidR="003959C4" w:rsidRDefault="003959C4" w:rsidP="002870C9">
      <w:pPr>
        <w:spacing w:before="120" w:after="120"/>
        <w:ind w:left="540"/>
        <w:jc w:val="both"/>
        <w:rPr>
          <w:sz w:val="21"/>
          <w:szCs w:val="21"/>
        </w:rPr>
      </w:pPr>
    </w:p>
    <w:p w14:paraId="4E190998" w14:textId="77777777" w:rsidR="003959C4" w:rsidRPr="0096212D" w:rsidRDefault="003959C4" w:rsidP="002870C9">
      <w:pPr>
        <w:spacing w:before="120" w:after="120"/>
        <w:ind w:left="540"/>
        <w:jc w:val="both"/>
        <w:rPr>
          <w:sz w:val="21"/>
          <w:szCs w:val="21"/>
        </w:rPr>
      </w:pPr>
    </w:p>
    <w:p w14:paraId="73719AB2" w14:textId="77777777" w:rsidR="00224502" w:rsidRPr="003A245C" w:rsidRDefault="00230EDD" w:rsidP="00735186">
      <w:pPr>
        <w:numPr>
          <w:ilvl w:val="0"/>
          <w:numId w:val="13"/>
        </w:numPr>
        <w:spacing w:before="120" w:after="120"/>
        <w:ind w:left="540" w:hanging="540"/>
        <w:rPr>
          <w:b/>
          <w:smallCaps/>
          <w:spacing w:val="20"/>
          <w:sz w:val="21"/>
          <w:szCs w:val="21"/>
        </w:rPr>
      </w:pPr>
      <w:r w:rsidRPr="003A245C">
        <w:rPr>
          <w:b/>
          <w:smallCaps/>
          <w:spacing w:val="20"/>
          <w:sz w:val="21"/>
          <w:szCs w:val="21"/>
        </w:rPr>
        <w:lastRenderedPageBreak/>
        <w:t>P</w:t>
      </w:r>
      <w:r w:rsidR="00224502" w:rsidRPr="003A245C">
        <w:rPr>
          <w:b/>
          <w:smallCaps/>
          <w:spacing w:val="20"/>
          <w:sz w:val="21"/>
          <w:szCs w:val="21"/>
        </w:rPr>
        <w:t>rovádění díla</w:t>
      </w:r>
    </w:p>
    <w:p w14:paraId="73719AB3"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4B2207C1"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r w:rsidR="00706821">
        <w:rPr>
          <w:sz w:val="21"/>
          <w:szCs w:val="21"/>
        </w:rPr>
        <w:t xml:space="preserve"> </w:t>
      </w:r>
      <w:r w:rsidR="00C23FE6">
        <w:rPr>
          <w:sz w:val="21"/>
          <w:szCs w:val="21"/>
        </w:rPr>
        <w:t>N</w:t>
      </w:r>
      <w:r w:rsidR="00706821">
        <w:rPr>
          <w:sz w:val="21"/>
          <w:szCs w:val="21"/>
        </w:rPr>
        <w:t xml:space="preserve">a stavbě </w:t>
      </w:r>
      <w:r w:rsidR="00C23FE6">
        <w:rPr>
          <w:sz w:val="21"/>
          <w:szCs w:val="21"/>
        </w:rPr>
        <w:t xml:space="preserve">bude </w:t>
      </w:r>
      <w:r w:rsidR="00706821">
        <w:rPr>
          <w:sz w:val="21"/>
          <w:szCs w:val="21"/>
        </w:rPr>
        <w:t>přítomna za zhotovitele osoba s autorizací pro obor vodní hospodářství a krajinné inženýrství.</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77777777"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005A3F63" w:rsidRPr="003A245C">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77777777"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07558800" w14:textId="40D4164B" w:rsidR="00FB54D9" w:rsidRPr="00C23FE6" w:rsidRDefault="00224502" w:rsidP="00C23FE6">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1C19DD68"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A955A4">
        <w:rPr>
          <w:sz w:val="21"/>
          <w:szCs w:val="21"/>
        </w:rPr>
        <w:t>1</w:t>
      </w:r>
      <w:r w:rsidR="00706821">
        <w:rPr>
          <w:sz w:val="21"/>
          <w:szCs w:val="21"/>
        </w:rPr>
        <w:t>1</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447151CD"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lastRenderedPageBreak/>
        <w:t>fotodokumentace provádění stavby, vč. fotodokume</w:t>
      </w:r>
      <w:r w:rsidR="004F3023" w:rsidRPr="0055158D">
        <w:rPr>
          <w:sz w:val="21"/>
          <w:szCs w:val="21"/>
        </w:rPr>
        <w:t>ntace stavu blízkých nemovitých věcí</w:t>
      </w:r>
      <w:r w:rsidR="00FB54D9">
        <w:rPr>
          <w:sz w:val="21"/>
          <w:szCs w:val="21"/>
        </w:rPr>
        <w:t xml:space="preserve">. Dále měsíční doložení fotodokumentace (s datovým záznamem) </w:t>
      </w:r>
      <w:r w:rsidR="005F1765">
        <w:rPr>
          <w:sz w:val="21"/>
          <w:szCs w:val="21"/>
        </w:rPr>
        <w:t>prov</w:t>
      </w:r>
      <w:r w:rsidR="00FB54D9">
        <w:rPr>
          <w:sz w:val="21"/>
          <w:szCs w:val="21"/>
        </w:rPr>
        <w:t>edení provizorního dopravního značení</w:t>
      </w:r>
      <w:r w:rsidR="004D361E" w:rsidRPr="0055158D">
        <w:rPr>
          <w:sz w:val="21"/>
          <w:szCs w:val="21"/>
        </w:rPr>
        <w:t xml:space="preserve"> </w:t>
      </w:r>
      <w:r w:rsidRPr="0055158D">
        <w:rPr>
          <w:sz w:val="21"/>
          <w:szCs w:val="21"/>
        </w:rPr>
        <w:t>- elektron</w:t>
      </w:r>
      <w:r w:rsidR="00F017FF" w:rsidRPr="0055158D">
        <w:rPr>
          <w:sz w:val="21"/>
          <w:szCs w:val="21"/>
        </w:rPr>
        <w:t>icky na nosiči dat CD či DVD</w:t>
      </w:r>
      <w:r w:rsidR="00D23F99">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735186">
      <w:pPr>
        <w:keepNext/>
        <w:keepLines/>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73719ACD" w14:textId="71B1A5F6" w:rsidR="00224502" w:rsidRPr="0096212D" w:rsidRDefault="003E53AB" w:rsidP="00735186">
      <w:pPr>
        <w:keepNext/>
        <w:keepLines/>
        <w:numPr>
          <w:ilvl w:val="1"/>
          <w:numId w:val="15"/>
        </w:numPr>
        <w:tabs>
          <w:tab w:val="left" w:pos="1080"/>
        </w:tabs>
        <w:spacing w:before="120" w:after="120"/>
        <w:ind w:left="1080" w:hanging="539"/>
        <w:jc w:val="both"/>
        <w:rPr>
          <w:sz w:val="21"/>
          <w:szCs w:val="21"/>
        </w:rPr>
      </w:pPr>
      <w:r w:rsidRPr="0096212D">
        <w:rPr>
          <w:sz w:val="21"/>
          <w:szCs w:val="21"/>
        </w:rPr>
        <w:t xml:space="preserve">Poddodavatel </w:t>
      </w:r>
      <w:r w:rsidR="00224502" w:rsidRPr="0096212D">
        <w:rPr>
          <w:sz w:val="21"/>
          <w:szCs w:val="21"/>
        </w:rPr>
        <w:t xml:space="preserve">je osoba, pomocí které dodavatel plní určitou část díla nebo která má k plnění díla poskytnout určité věci či práva. Náplň činnosti stavbyvedoucího nelze plnit pomocí </w:t>
      </w:r>
      <w:r w:rsidRPr="0096212D">
        <w:rPr>
          <w:sz w:val="21"/>
          <w:szCs w:val="21"/>
        </w:rPr>
        <w:t xml:space="preserve">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57B7BDD7" w14:textId="3191F472" w:rsidR="00AC3677" w:rsidRPr="00DE3F9D" w:rsidRDefault="00AC3677" w:rsidP="00AC3677">
      <w:pPr>
        <w:numPr>
          <w:ilvl w:val="1"/>
          <w:numId w:val="15"/>
        </w:numPr>
        <w:tabs>
          <w:tab w:val="num" w:pos="1080"/>
        </w:tabs>
        <w:spacing w:before="120" w:after="120"/>
        <w:ind w:left="1080" w:hanging="540"/>
        <w:jc w:val="both"/>
        <w:rPr>
          <w:sz w:val="21"/>
          <w:szCs w:val="21"/>
        </w:rPr>
      </w:pPr>
      <w:r>
        <w:rPr>
          <w:sz w:val="21"/>
          <w:szCs w:val="21"/>
        </w:rPr>
        <w:t>D</w:t>
      </w:r>
      <w:r w:rsidRPr="009352AD">
        <w:rPr>
          <w:sz w:val="21"/>
          <w:szCs w:val="21"/>
        </w:rPr>
        <w:t>odávka obalov</w:t>
      </w:r>
      <w:r w:rsidR="003959C4">
        <w:rPr>
          <w:sz w:val="21"/>
          <w:szCs w:val="21"/>
        </w:rPr>
        <w:t>an</w:t>
      </w:r>
      <w:r w:rsidRPr="009352AD">
        <w:rPr>
          <w:sz w:val="21"/>
          <w:szCs w:val="21"/>
        </w:rPr>
        <w:t>é směsi pro stavbu bude zajištěna z následující obalovny:</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AC3677" w:rsidRPr="00504768" w14:paraId="586670C7" w14:textId="77777777" w:rsidTr="003C5AF9">
        <w:trPr>
          <w:trHeight w:val="539"/>
        </w:trPr>
        <w:tc>
          <w:tcPr>
            <w:tcW w:w="2693" w:type="dxa"/>
          </w:tcPr>
          <w:p w14:paraId="3EFAD206" w14:textId="77777777" w:rsidR="00AC3677" w:rsidRPr="00504768" w:rsidRDefault="00AC3677" w:rsidP="003C5AF9">
            <w:pPr>
              <w:tabs>
                <w:tab w:val="left" w:pos="61"/>
              </w:tabs>
              <w:spacing w:before="120" w:after="120"/>
              <w:ind w:left="61"/>
              <w:jc w:val="both"/>
              <w:rPr>
                <w:sz w:val="21"/>
                <w:szCs w:val="21"/>
              </w:rPr>
            </w:pPr>
            <w:r>
              <w:rPr>
                <w:sz w:val="21"/>
                <w:szCs w:val="21"/>
              </w:rPr>
              <w:t xml:space="preserve">Název </w:t>
            </w:r>
          </w:p>
        </w:tc>
        <w:tc>
          <w:tcPr>
            <w:tcW w:w="1432" w:type="dxa"/>
          </w:tcPr>
          <w:p w14:paraId="3757FFC1" w14:textId="77777777" w:rsidR="00AC3677" w:rsidRDefault="00AC3677" w:rsidP="003C5AF9">
            <w:pPr>
              <w:tabs>
                <w:tab w:val="left" w:pos="61"/>
              </w:tabs>
              <w:spacing w:before="120" w:after="120"/>
              <w:ind w:left="61"/>
              <w:jc w:val="center"/>
              <w:rPr>
                <w:sz w:val="21"/>
                <w:szCs w:val="21"/>
              </w:rPr>
            </w:pPr>
            <w:r>
              <w:rPr>
                <w:sz w:val="21"/>
                <w:szCs w:val="21"/>
              </w:rPr>
              <w:t>IČO</w:t>
            </w:r>
          </w:p>
        </w:tc>
        <w:tc>
          <w:tcPr>
            <w:tcW w:w="5480" w:type="dxa"/>
          </w:tcPr>
          <w:p w14:paraId="45FB6535" w14:textId="77777777" w:rsidR="00AC3677" w:rsidRPr="00504768" w:rsidRDefault="00AC3677" w:rsidP="003C5AF9">
            <w:pPr>
              <w:tabs>
                <w:tab w:val="left" w:pos="61"/>
              </w:tabs>
              <w:spacing w:before="120" w:after="120"/>
              <w:ind w:left="61"/>
              <w:jc w:val="both"/>
              <w:rPr>
                <w:sz w:val="21"/>
                <w:szCs w:val="21"/>
              </w:rPr>
            </w:pPr>
            <w:r>
              <w:rPr>
                <w:sz w:val="21"/>
                <w:szCs w:val="21"/>
              </w:rPr>
              <w:t>Adresa obalovny</w:t>
            </w:r>
          </w:p>
        </w:tc>
      </w:tr>
      <w:tr w:rsidR="00AC3677" w:rsidRPr="00B308DB" w14:paraId="6E13FD50" w14:textId="77777777" w:rsidTr="003C5AF9">
        <w:trPr>
          <w:trHeight w:val="556"/>
        </w:trPr>
        <w:tc>
          <w:tcPr>
            <w:tcW w:w="2693" w:type="dxa"/>
          </w:tcPr>
          <w:p w14:paraId="6D0169EB" w14:textId="77777777" w:rsidR="00AC3677" w:rsidRPr="00B308DB" w:rsidRDefault="00AC3677" w:rsidP="003C5AF9">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432" w:type="dxa"/>
          </w:tcPr>
          <w:p w14:paraId="6A493E3A" w14:textId="77777777" w:rsidR="00AC3677" w:rsidRPr="009D58A1" w:rsidRDefault="00AC3677" w:rsidP="003C5AF9">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14:paraId="16E5199B" w14:textId="77777777" w:rsidR="00AC3677" w:rsidRPr="00B308DB" w:rsidRDefault="00AC3677" w:rsidP="003C5AF9">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222A1726" w14:textId="627255BF" w:rsidR="00AC3677" w:rsidRDefault="00AC3677" w:rsidP="00AC3677">
      <w:pPr>
        <w:tabs>
          <w:tab w:val="left" w:pos="1080"/>
        </w:tabs>
        <w:spacing w:before="120" w:after="120"/>
        <w:ind w:left="1080"/>
        <w:jc w:val="both"/>
        <w:rPr>
          <w:sz w:val="21"/>
          <w:szCs w:val="21"/>
        </w:rPr>
      </w:pPr>
      <w:r w:rsidRPr="00D76E85">
        <w:rPr>
          <w:sz w:val="21"/>
          <w:szCs w:val="21"/>
        </w:rPr>
        <w:t>Zhotovitel je oprávněn provádět dodávku obalované směsi s pomocí jiných poddodavatelů pouze na základě předchozího písemného souhlasu objednatele.</w:t>
      </w:r>
    </w:p>
    <w:p w14:paraId="3C760729" w14:textId="57CAF5C8"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19D0A786"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AC3677">
        <w:rPr>
          <w:sz w:val="21"/>
          <w:szCs w:val="21"/>
        </w:rPr>
        <w:t>P</w:t>
      </w:r>
      <w:r w:rsidRPr="00FC2873">
        <w:rPr>
          <w:sz w:val="21"/>
          <w:szCs w:val="21"/>
        </w:rPr>
        <w:t>)</w:t>
      </w:r>
    </w:p>
    <w:p w14:paraId="73719AE4" w14:textId="74B79159"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AC3677">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686F4C34" w:rsidR="00615AF3" w:rsidRPr="0028657A" w:rsidRDefault="00615AF3" w:rsidP="00735186">
      <w:pPr>
        <w:numPr>
          <w:ilvl w:val="1"/>
          <w:numId w:val="15"/>
        </w:numPr>
        <w:tabs>
          <w:tab w:val="clear" w:pos="1443"/>
          <w:tab w:val="num" w:pos="1134"/>
        </w:tabs>
        <w:spacing w:before="120" w:after="120"/>
        <w:ind w:hanging="876"/>
        <w:jc w:val="both"/>
        <w:rPr>
          <w:sz w:val="21"/>
          <w:szCs w:val="21"/>
        </w:rPr>
      </w:pPr>
      <w:r w:rsidRPr="0028657A">
        <w:rPr>
          <w:sz w:val="21"/>
          <w:szCs w:val="21"/>
        </w:rPr>
        <w:t xml:space="preserve">Objednatelem </w:t>
      </w:r>
      <w:r w:rsidR="00C23FE6">
        <w:rPr>
          <w:sz w:val="21"/>
          <w:szCs w:val="21"/>
        </w:rPr>
        <w:t>je</w:t>
      </w:r>
      <w:r w:rsidR="00C87815">
        <w:rPr>
          <w:sz w:val="21"/>
          <w:szCs w:val="21"/>
        </w:rPr>
        <w:t xml:space="preserve"> </w:t>
      </w:r>
      <w:r w:rsidRPr="0028657A">
        <w:rPr>
          <w:sz w:val="21"/>
          <w:szCs w:val="21"/>
        </w:rPr>
        <w:t>určen koordinátor BOZP na staveništi (dále jen „koordinátor BOZP“).</w:t>
      </w:r>
    </w:p>
    <w:p w14:paraId="73719AE6" w14:textId="787E6765" w:rsidR="00447E11" w:rsidRPr="00132D06" w:rsidRDefault="00132D06" w:rsidP="00132D06">
      <w:pPr>
        <w:numPr>
          <w:ilvl w:val="1"/>
          <w:numId w:val="15"/>
        </w:numPr>
        <w:tabs>
          <w:tab w:val="clear" w:pos="1443"/>
          <w:tab w:val="num" w:pos="1134"/>
        </w:tabs>
        <w:spacing w:before="120" w:after="120"/>
        <w:ind w:left="1134" w:hanging="567"/>
        <w:jc w:val="both"/>
        <w:rPr>
          <w:sz w:val="21"/>
          <w:szCs w:val="21"/>
        </w:rPr>
      </w:pPr>
      <w:r w:rsidRPr="003A245C">
        <w:rPr>
          <w:sz w:val="21"/>
          <w:szCs w:val="21"/>
        </w:rPr>
        <w:t>Zhotovitel je povinen poskytnout koordinátorovi BOZP součinnost a dále se zavazuje nejpozději do</w:t>
      </w:r>
      <w:r>
        <w:rPr>
          <w:sz w:val="21"/>
          <w:szCs w:val="21"/>
        </w:rPr>
        <w:t> </w:t>
      </w:r>
      <w:r w:rsidRPr="003A245C">
        <w:rPr>
          <w:sz w:val="21"/>
          <w:szCs w:val="21"/>
        </w:rPr>
        <w:t>3</w:t>
      </w:r>
      <w:r>
        <w:rPr>
          <w:sz w:val="21"/>
          <w:szCs w:val="21"/>
        </w:rPr>
        <w:t> </w:t>
      </w:r>
      <w:r w:rsidRPr="003A245C">
        <w:rPr>
          <w:sz w:val="21"/>
          <w:szCs w:val="21"/>
        </w:rPr>
        <w:t>kalendářních dnů provést nápravná opatření navržená koordinátorem BOZP a schválená objednatelem.</w:t>
      </w:r>
    </w:p>
    <w:p w14:paraId="257963F4" w14:textId="5759CD84" w:rsidR="00C23FE6" w:rsidRPr="003959C4" w:rsidRDefault="00C23FE6" w:rsidP="003959C4">
      <w:pPr>
        <w:numPr>
          <w:ilvl w:val="0"/>
          <w:numId w:val="15"/>
        </w:numPr>
        <w:tabs>
          <w:tab w:val="clear" w:pos="720"/>
          <w:tab w:val="num" w:pos="567"/>
        </w:tabs>
        <w:spacing w:before="120" w:after="120"/>
        <w:ind w:left="567" w:hanging="567"/>
        <w:jc w:val="both"/>
        <w:rPr>
          <w:color w:val="000000" w:themeColor="text1"/>
          <w:sz w:val="21"/>
          <w:szCs w:val="21"/>
        </w:rPr>
      </w:pPr>
      <w:r w:rsidRPr="00C806A3">
        <w:rPr>
          <w:color w:val="000000" w:themeColor="text1"/>
          <w:sz w:val="21"/>
          <w:szCs w:val="21"/>
        </w:rPr>
        <w:t xml:space="preserve">Objednatelem </w:t>
      </w:r>
      <w:r>
        <w:rPr>
          <w:color w:val="000000" w:themeColor="text1"/>
          <w:sz w:val="21"/>
          <w:szCs w:val="21"/>
        </w:rPr>
        <w:t>je</w:t>
      </w:r>
      <w:r w:rsidRPr="00C806A3">
        <w:rPr>
          <w:color w:val="000000" w:themeColor="text1"/>
          <w:sz w:val="21"/>
          <w:szCs w:val="21"/>
        </w:rPr>
        <w:t xml:space="preserve"> určen externí technický dozor investora (dále jen „TDI“) a autorský dozor (dále jen „AD“). Zhotovitel je povinen poskytnout součinnost určenému TDI a AD.</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73719AEA" w14:textId="06AAC340" w:rsidR="003E53AB" w:rsidRPr="009F4546" w:rsidRDefault="00224502" w:rsidP="009F4546">
      <w:pPr>
        <w:numPr>
          <w:ilvl w:val="0"/>
          <w:numId w:val="15"/>
        </w:numPr>
        <w:tabs>
          <w:tab w:val="clear" w:pos="720"/>
          <w:tab w:val="num" w:pos="540"/>
        </w:tabs>
        <w:spacing w:before="120" w:after="120"/>
        <w:ind w:left="540" w:hanging="540"/>
        <w:jc w:val="both"/>
        <w:rPr>
          <w:sz w:val="21"/>
          <w:szCs w:val="21"/>
        </w:rPr>
      </w:pPr>
      <w:r w:rsidRPr="00FC2873">
        <w:rPr>
          <w:sz w:val="21"/>
          <w:szCs w:val="21"/>
        </w:rPr>
        <w:lastRenderedPageBreak/>
        <w:t>Zhotovitel nese odpovědnost původce odpadů. Zhotovitel je povinen veškerý nepoužitelný materiál zlikvidovat v souladu se zákonem o odpadech</w:t>
      </w:r>
      <w:r w:rsidR="00AC3677">
        <w:rPr>
          <w:sz w:val="21"/>
          <w:szCs w:val="21"/>
        </w:rPr>
        <w:t>.</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3959C4">
        <w:rPr>
          <w:sz w:val="21"/>
          <w:szCs w:val="21"/>
        </w:rPr>
        <w:t>, vyjma svislého dopravního značení, které bude uloženo v areálu objednatele Ořechovská 35, Brno.</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237FF94B" w14:textId="06FB5F6E" w:rsidR="00272470" w:rsidRDefault="00272470" w:rsidP="00272470">
      <w:pPr>
        <w:numPr>
          <w:ilvl w:val="0"/>
          <w:numId w:val="15"/>
        </w:numPr>
        <w:tabs>
          <w:tab w:val="clear" w:pos="720"/>
          <w:tab w:val="num" w:pos="540"/>
        </w:tabs>
        <w:spacing w:before="120" w:after="120"/>
        <w:ind w:left="540" w:hanging="540"/>
        <w:jc w:val="both"/>
        <w:rPr>
          <w:sz w:val="21"/>
          <w:szCs w:val="21"/>
        </w:rPr>
      </w:pPr>
      <w:r>
        <w:rPr>
          <w:sz w:val="21"/>
          <w:szCs w:val="21"/>
        </w:rPr>
        <w:t xml:space="preserve">Zhotovitel se dále zavazuje ke </w:t>
      </w:r>
      <w:r w:rsidRPr="00DD507B">
        <w:rPr>
          <w:sz w:val="21"/>
          <w:szCs w:val="21"/>
        </w:rPr>
        <w:t>koordin</w:t>
      </w:r>
      <w:r>
        <w:rPr>
          <w:sz w:val="21"/>
          <w:szCs w:val="21"/>
        </w:rPr>
        <w:t>aci</w:t>
      </w:r>
      <w:r w:rsidRPr="00DD507B">
        <w:rPr>
          <w:sz w:val="21"/>
          <w:szCs w:val="21"/>
        </w:rPr>
        <w:t xml:space="preserve"> se stavebními pracemi </w:t>
      </w:r>
      <w:r>
        <w:rPr>
          <w:sz w:val="21"/>
          <w:szCs w:val="21"/>
        </w:rPr>
        <w:t>obce.</w:t>
      </w:r>
    </w:p>
    <w:p w14:paraId="60112B51" w14:textId="478E5CC8" w:rsidR="003959C4" w:rsidRDefault="003959C4" w:rsidP="00272470">
      <w:pPr>
        <w:numPr>
          <w:ilvl w:val="0"/>
          <w:numId w:val="15"/>
        </w:numPr>
        <w:tabs>
          <w:tab w:val="clear" w:pos="720"/>
          <w:tab w:val="num" w:pos="540"/>
        </w:tabs>
        <w:spacing w:before="120" w:after="120"/>
        <w:ind w:left="540" w:hanging="540"/>
        <w:jc w:val="both"/>
        <w:rPr>
          <w:sz w:val="21"/>
          <w:szCs w:val="21"/>
        </w:rPr>
      </w:pPr>
      <w:r>
        <w:rPr>
          <w:sz w:val="21"/>
          <w:szCs w:val="21"/>
        </w:rPr>
        <w:t>V době zimní přestávky musí být zachována průjezdnost silnice III/15275 a místních komunikací.</w:t>
      </w:r>
    </w:p>
    <w:p w14:paraId="73719AFC" w14:textId="55B40D2A" w:rsidR="00D84130" w:rsidRPr="003A245C" w:rsidRDefault="00D84130" w:rsidP="00272470">
      <w:pPr>
        <w:rPr>
          <w:sz w:val="21"/>
          <w:szCs w:val="21"/>
        </w:rPr>
      </w:pP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1" w14:textId="28027687"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2" w14:textId="77777777" w:rsidR="00F017FF" w:rsidRPr="0055158D" w:rsidRDefault="009D2F41" w:rsidP="00FB40E9">
      <w:pPr>
        <w:numPr>
          <w:ilvl w:val="2"/>
          <w:numId w:val="4"/>
        </w:numPr>
        <w:tabs>
          <w:tab w:val="clear" w:pos="2160"/>
          <w:tab w:val="num" w:pos="1418"/>
        </w:tabs>
        <w:ind w:left="1083" w:hanging="181"/>
        <w:jc w:val="both"/>
        <w:rPr>
          <w:sz w:val="21"/>
          <w:szCs w:val="21"/>
        </w:rPr>
      </w:pPr>
      <w:r>
        <w:rPr>
          <w:sz w:val="21"/>
          <w:szCs w:val="21"/>
        </w:rPr>
        <w:t>v</w:t>
      </w:r>
      <w:r w:rsidRPr="0055158D">
        <w:rPr>
          <w:sz w:val="21"/>
          <w:szCs w:val="21"/>
        </w:rPr>
        <w:t xml:space="preserve">ytyčit </w:t>
      </w:r>
      <w:r w:rsidR="00F017FF" w:rsidRPr="0055158D">
        <w:rPr>
          <w:sz w:val="21"/>
          <w:szCs w:val="21"/>
        </w:rPr>
        <w:t>obvod prostoru staveniště</w:t>
      </w:r>
      <w:r>
        <w:rPr>
          <w:sz w:val="21"/>
          <w:szCs w:val="21"/>
        </w:rPr>
        <w:t>;</w:t>
      </w:r>
    </w:p>
    <w:p w14:paraId="73719B03" w14:textId="77777777" w:rsidR="00615AF3" w:rsidRPr="0055158D" w:rsidRDefault="009D2F41" w:rsidP="00FB40E9">
      <w:pPr>
        <w:numPr>
          <w:ilvl w:val="2"/>
          <w:numId w:val="4"/>
        </w:numPr>
        <w:tabs>
          <w:tab w:val="clear" w:pos="2160"/>
          <w:tab w:val="num" w:pos="1418"/>
        </w:tabs>
        <w:ind w:left="1083" w:hanging="181"/>
        <w:jc w:val="both"/>
        <w:rPr>
          <w:sz w:val="21"/>
          <w:szCs w:val="21"/>
        </w:rPr>
      </w:pPr>
      <w:r>
        <w:rPr>
          <w:sz w:val="21"/>
          <w:szCs w:val="21"/>
        </w:rPr>
        <w:t>z</w:t>
      </w:r>
      <w:r w:rsidRPr="0055158D">
        <w:rPr>
          <w:sz w:val="21"/>
          <w:szCs w:val="21"/>
        </w:rPr>
        <w:t xml:space="preserve">ajistit </w:t>
      </w:r>
      <w:r w:rsidR="00F017FF" w:rsidRPr="0055158D">
        <w:rPr>
          <w:sz w:val="21"/>
          <w:szCs w:val="21"/>
        </w:rPr>
        <w:t>zřízení a odstranění zařízení staveniště</w:t>
      </w:r>
      <w:r w:rsidR="00615AF3" w:rsidRPr="0055158D">
        <w:rPr>
          <w:sz w:val="21"/>
          <w:szCs w:val="21"/>
        </w:rPr>
        <w:t xml:space="preserve">. </w:t>
      </w:r>
    </w:p>
    <w:p w14:paraId="73719B04"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73719B05" w14:textId="60093E58"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povolení k</w:t>
      </w:r>
      <w:r w:rsidR="00C23FE6">
        <w:rPr>
          <w:sz w:val="21"/>
          <w:szCs w:val="21"/>
        </w:rPr>
        <w:t> </w:t>
      </w:r>
      <w:r w:rsidRPr="003A245C">
        <w:rPr>
          <w:sz w:val="21"/>
          <w:szCs w:val="21"/>
        </w:rPr>
        <w:t>uzavírkám</w:t>
      </w:r>
      <w:r w:rsidR="00C23FE6">
        <w:rPr>
          <w:sz w:val="21"/>
          <w:szCs w:val="21"/>
        </w:rPr>
        <w:t>, pokud bude stavba nebo její část probíhat za uzavírky;</w:t>
      </w:r>
    </w:p>
    <w:p w14:paraId="73719B06" w14:textId="77777777" w:rsidR="00224502" w:rsidRPr="003A245C" w:rsidRDefault="00224502" w:rsidP="00FB40E9">
      <w:pPr>
        <w:numPr>
          <w:ilvl w:val="2"/>
          <w:numId w:val="4"/>
        </w:numPr>
        <w:tabs>
          <w:tab w:val="clear" w:pos="2160"/>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73719B07" w14:textId="25D3F423" w:rsidR="00224502" w:rsidRDefault="00224502" w:rsidP="00FB40E9">
      <w:pPr>
        <w:numPr>
          <w:ilvl w:val="2"/>
          <w:numId w:val="4"/>
        </w:numPr>
        <w:tabs>
          <w:tab w:val="clear" w:pos="2160"/>
          <w:tab w:val="num" w:pos="1418"/>
        </w:tabs>
        <w:ind w:left="1083" w:hanging="181"/>
        <w:jc w:val="both"/>
        <w:rPr>
          <w:sz w:val="21"/>
          <w:szCs w:val="21"/>
        </w:rPr>
      </w:pPr>
      <w:r w:rsidRPr="003A245C">
        <w:rPr>
          <w:sz w:val="21"/>
          <w:szCs w:val="21"/>
        </w:rPr>
        <w:t>umístění, údržbu, přemístění a odstranění dočasného dopravního značení</w:t>
      </w:r>
      <w:r w:rsidR="00D62877">
        <w:rPr>
          <w:sz w:val="21"/>
          <w:szCs w:val="21"/>
        </w:rPr>
        <w:t>;</w:t>
      </w:r>
    </w:p>
    <w:p w14:paraId="31175238" w14:textId="66B9FC31" w:rsidR="00D560E6" w:rsidRDefault="00D560E6" w:rsidP="00FB40E9">
      <w:pPr>
        <w:numPr>
          <w:ilvl w:val="2"/>
          <w:numId w:val="4"/>
        </w:numPr>
        <w:tabs>
          <w:tab w:val="clear" w:pos="2160"/>
          <w:tab w:val="num" w:pos="1418"/>
        </w:tabs>
        <w:ind w:left="1083" w:hanging="181"/>
        <w:jc w:val="both"/>
        <w:rPr>
          <w:sz w:val="21"/>
          <w:szCs w:val="21"/>
        </w:rPr>
      </w:pPr>
      <w:r>
        <w:rPr>
          <w:sz w:val="21"/>
          <w:szCs w:val="21"/>
        </w:rPr>
        <w:t>povolení zvláštního užívání komunikací;</w:t>
      </w:r>
    </w:p>
    <w:p w14:paraId="0CB8BA69" w14:textId="3EE1015A" w:rsidR="00D62877" w:rsidRDefault="00D62877" w:rsidP="00FB40E9">
      <w:pPr>
        <w:numPr>
          <w:ilvl w:val="2"/>
          <w:numId w:val="4"/>
        </w:numPr>
        <w:tabs>
          <w:tab w:val="clear" w:pos="2160"/>
          <w:tab w:val="num" w:pos="1418"/>
        </w:tabs>
        <w:ind w:left="1083" w:hanging="181"/>
        <w:jc w:val="both"/>
        <w:rPr>
          <w:sz w:val="21"/>
          <w:szCs w:val="21"/>
        </w:rPr>
      </w:pPr>
      <w:r w:rsidRPr="00D62877">
        <w:rPr>
          <w:sz w:val="21"/>
          <w:szCs w:val="21"/>
        </w:rPr>
        <w:t>po dohodě s vlastníky přístupy a příjezdy k sousedním nemovitostem</w:t>
      </w:r>
      <w:r>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5EB07444"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B6355">
        <w:rPr>
          <w:sz w:val="21"/>
          <w:szCs w:val="21"/>
        </w:rPr>
        <w:t xml:space="preserve">, nejpozději do </w:t>
      </w:r>
      <w:r w:rsidR="009F4546">
        <w:rPr>
          <w:sz w:val="21"/>
          <w:szCs w:val="21"/>
        </w:rPr>
        <w:t>2</w:t>
      </w:r>
      <w:r w:rsidR="00DB6355">
        <w:rPr>
          <w:sz w:val="21"/>
          <w:szCs w:val="21"/>
        </w:rPr>
        <w:t xml:space="preserve">0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kdyby tato byla oprávněná dle čl. VI.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lastRenderedPageBreak/>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77777777"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a </w:t>
      </w:r>
      <w:r w:rsidR="009D2F41">
        <w:rPr>
          <w:sz w:val="21"/>
          <w:szCs w:val="21"/>
        </w:rPr>
        <w:t> ve</w:t>
      </w:r>
      <w:r w:rsidR="00111FC0">
        <w:rPr>
          <w:sz w:val="21"/>
          <w:szCs w:val="21"/>
        </w:rPr>
        <w:t xml:space="preserve"> </w:t>
      </w:r>
      <w:r w:rsidR="00EB0504" w:rsidRPr="00EB0504">
        <w:rPr>
          <w:sz w:val="21"/>
          <w:szCs w:val="21"/>
        </w:rPr>
        <w:t>formátu XC4 - *.xml</w:t>
      </w:r>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58E67959"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1A29FDA0" w14:textId="77777777" w:rsidR="003959C4" w:rsidRDefault="00F11B5A" w:rsidP="003959C4">
            <w:pPr>
              <w:jc w:val="center"/>
              <w:rPr>
                <w:sz w:val="19"/>
                <w:szCs w:val="19"/>
              </w:rPr>
            </w:pPr>
            <m:oMath>
              <m:r>
                <m:rPr>
                  <m:sty m:val="p"/>
                </m:rPr>
                <w:rPr>
                  <w:rFonts w:ascii="Cambria Math" w:hAnsi="Cambria Math"/>
                  <w:sz w:val="19"/>
                  <w:szCs w:val="19"/>
                </w:rPr>
                <m:t xml:space="preserve">CENA UVEDENÁ V SAZEBNÍKU OTSKP </m:t>
              </m:r>
            </m:oMath>
            <w:r w:rsidR="003959C4">
              <w:rPr>
                <w:sz w:val="19"/>
                <w:szCs w:val="19"/>
              </w:rPr>
              <w:t>(ÚRS)</w:t>
            </w:r>
          </w:p>
          <w:p w14:paraId="73719B19" w14:textId="7B0880AE" w:rsidR="003959C4" w:rsidRPr="008451CC" w:rsidRDefault="003959C4" w:rsidP="003959C4">
            <w:pPr>
              <w:jc w:val="center"/>
              <w:rPr>
                <w:strike/>
                <w:sz w:val="21"/>
                <w:szCs w:val="21"/>
              </w:rPr>
            </w:pPr>
            <w:r>
              <w:rPr>
                <w:sz w:val="19"/>
                <w:szCs w:val="19"/>
              </w:rPr>
              <w:t>dle CÚ příslušného stavebního objektu</w:t>
            </w:r>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3959C4"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7777777"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sidR="000923FB">
        <w:rPr>
          <w:sz w:val="21"/>
          <w:szCs w:val="21"/>
        </w:rPr>
        <w:t>investiční</w:t>
      </w:r>
      <w:r w:rsidRPr="0055158D">
        <w:rPr>
          <w:sz w:val="21"/>
          <w:szCs w:val="21"/>
        </w:rPr>
        <w:t xml:space="preserve"> náměstek, správce </w:t>
      </w:r>
      <w:r w:rsidRPr="00577903">
        <w:rPr>
          <w:sz w:val="21"/>
          <w:szCs w:val="21"/>
        </w:rPr>
        <w:t>stavby a technický dozor</w:t>
      </w:r>
      <w:r w:rsidR="00224502" w:rsidRPr="00577903">
        <w:rPr>
          <w:sz w:val="21"/>
          <w:szCs w:val="21"/>
        </w:rPr>
        <w:t>.</w:t>
      </w:r>
    </w:p>
    <w:p w14:paraId="73719B26" w14:textId="77777777" w:rsidR="00E7317C" w:rsidRPr="003A245C" w:rsidRDefault="00224502" w:rsidP="00735186">
      <w:pPr>
        <w:numPr>
          <w:ilvl w:val="0"/>
          <w:numId w:val="8"/>
        </w:numPr>
        <w:tabs>
          <w:tab w:val="clear" w:pos="720"/>
          <w:tab w:val="num" w:pos="540"/>
        </w:tabs>
        <w:spacing w:before="120" w:after="120"/>
        <w:ind w:left="540" w:hanging="540"/>
        <w:jc w:val="both"/>
        <w:rPr>
          <w:sz w:val="21"/>
          <w:szCs w:val="21"/>
        </w:rPr>
      </w:pPr>
      <w:r w:rsidRPr="00DF04C6">
        <w:rPr>
          <w:sz w:val="21"/>
          <w:szCs w:val="21"/>
        </w:rPr>
        <w:t xml:space="preserve">Statutární zástupce objednatele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vyhrazeno právo uzavírat dodatky k této smlouvě.</w:t>
      </w:r>
      <w:r w:rsidR="00E7317C" w:rsidRPr="003A245C">
        <w:rPr>
          <w:sz w:val="21"/>
          <w:szCs w:val="21"/>
        </w:rPr>
        <w:t xml:space="preserve"> </w:t>
      </w:r>
    </w:p>
    <w:p w14:paraId="73719B27" w14:textId="148AB5EE" w:rsidR="00E7317C" w:rsidRPr="003A245C" w:rsidRDefault="005F1061" w:rsidP="00735186">
      <w:pPr>
        <w:numPr>
          <w:ilvl w:val="0"/>
          <w:numId w:val="8"/>
        </w:numPr>
        <w:tabs>
          <w:tab w:val="clear" w:pos="720"/>
          <w:tab w:val="num" w:pos="540"/>
        </w:tabs>
        <w:spacing w:before="120" w:after="120"/>
        <w:ind w:left="540" w:hanging="540"/>
        <w:jc w:val="both"/>
        <w:rPr>
          <w:sz w:val="21"/>
          <w:szCs w:val="21"/>
        </w:rPr>
      </w:pPr>
      <w:r>
        <w:rPr>
          <w:sz w:val="21"/>
          <w:szCs w:val="21"/>
        </w:rPr>
        <w:t>Investičnímu</w:t>
      </w:r>
      <w:r w:rsidR="00F017FF" w:rsidRPr="0055158D">
        <w:rPr>
          <w:sz w:val="21"/>
          <w:szCs w:val="21"/>
        </w:rPr>
        <w:t xml:space="preserve"> náměstkovi</w:t>
      </w:r>
      <w:r w:rsidR="00D62877">
        <w:rPr>
          <w:sz w:val="21"/>
          <w:szCs w:val="21"/>
        </w:rPr>
        <w:t xml:space="preserve"> zadavatele</w:t>
      </w:r>
      <w:r w:rsidR="00F017FF" w:rsidRPr="0055158D">
        <w:rPr>
          <w:sz w:val="21"/>
          <w:szCs w:val="21"/>
        </w:rPr>
        <w:t xml:space="preserve"> nebo jím pověřené osobě</w:t>
      </w:r>
      <w:r w:rsidR="00E7317C" w:rsidRPr="003A245C">
        <w:rPr>
          <w:sz w:val="21"/>
          <w:szCs w:val="21"/>
        </w:rPr>
        <w:t>:</w:t>
      </w:r>
    </w:p>
    <w:p w14:paraId="73719B28"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sidR="009D2F41">
        <w:rPr>
          <w:sz w:val="21"/>
          <w:szCs w:val="21"/>
        </w:rPr>
        <w:t>;</w:t>
      </w:r>
    </w:p>
    <w:p w14:paraId="73719B29" w14:textId="557236C6" w:rsidR="00E7317C" w:rsidRPr="003A245C" w:rsidRDefault="00213DD4" w:rsidP="00735186">
      <w:pPr>
        <w:numPr>
          <w:ilvl w:val="2"/>
          <w:numId w:val="8"/>
        </w:numPr>
        <w:tabs>
          <w:tab w:val="clear" w:pos="2160"/>
          <w:tab w:val="num" w:pos="1080"/>
        </w:tabs>
        <w:ind w:left="1083" w:hanging="181"/>
        <w:jc w:val="both"/>
        <w:rPr>
          <w:sz w:val="21"/>
          <w:szCs w:val="21"/>
        </w:rPr>
      </w:pPr>
      <w:r>
        <w:rPr>
          <w:sz w:val="21"/>
          <w:szCs w:val="21"/>
        </w:rPr>
        <w:t>je vyhrazeno 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sidR="009D2F41">
        <w:rPr>
          <w:sz w:val="21"/>
          <w:szCs w:val="21"/>
        </w:rPr>
        <w:t>;</w:t>
      </w:r>
    </w:p>
    <w:p w14:paraId="73719B2B"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9D2F41">
        <w:rPr>
          <w:sz w:val="21"/>
          <w:szCs w:val="21"/>
        </w:rPr>
        <w:t>;</w:t>
      </w:r>
    </w:p>
    <w:p w14:paraId="73719B2C"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sidR="009D2F41">
        <w:rPr>
          <w:sz w:val="21"/>
          <w:szCs w:val="21"/>
        </w:rPr>
        <w:t>;</w:t>
      </w:r>
    </w:p>
    <w:p w14:paraId="73719B2D" w14:textId="77777777" w:rsidR="0037273A" w:rsidRPr="003A245C" w:rsidRDefault="0037273A" w:rsidP="00735186">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sidR="009D2F41">
        <w:rPr>
          <w:sz w:val="21"/>
          <w:szCs w:val="21"/>
        </w:rPr>
        <w:t>;</w:t>
      </w:r>
    </w:p>
    <w:p w14:paraId="73719B2E" w14:textId="77777777" w:rsidR="00224502" w:rsidRDefault="00E7317C" w:rsidP="00735186">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73719B2F" w14:textId="77777777" w:rsidR="00224502" w:rsidRPr="00EB49CA" w:rsidRDefault="00224502" w:rsidP="00735186">
      <w:pPr>
        <w:numPr>
          <w:ilvl w:val="0"/>
          <w:numId w:val="8"/>
        </w:numPr>
        <w:tabs>
          <w:tab w:val="clear" w:pos="720"/>
          <w:tab w:val="num" w:pos="540"/>
        </w:tabs>
        <w:spacing w:before="120" w:after="120"/>
        <w:ind w:left="540" w:hanging="540"/>
        <w:jc w:val="both"/>
        <w:rPr>
          <w:sz w:val="21"/>
          <w:szCs w:val="21"/>
        </w:rPr>
      </w:pPr>
      <w:r w:rsidRPr="00EB49CA">
        <w:rPr>
          <w:sz w:val="21"/>
          <w:szCs w:val="21"/>
        </w:rPr>
        <w:t>Správce stavby je oprávněn:</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73719B31"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staveniště a veškeré písemnosti; správce stavby je zejména oprávněn podpisem potvrdit správnost soupisu provedených prací</w:t>
      </w:r>
      <w:r w:rsidR="009D2F41">
        <w:rPr>
          <w:sz w:val="21"/>
          <w:szCs w:val="21"/>
        </w:rPr>
        <w:t>;</w:t>
      </w:r>
    </w:p>
    <w:p w14:paraId="73719B32"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 xml:space="preserve">udílet zhotoviteli pokyny, </w:t>
      </w:r>
      <w:r w:rsidR="00702C3C" w:rsidRPr="00EB49CA">
        <w:rPr>
          <w:sz w:val="21"/>
          <w:szCs w:val="21"/>
        </w:rPr>
        <w:t>včetně pokynu k zastavení prací na části stavby či stavbě</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73719B35" w14:textId="77777777" w:rsidR="00702C3C" w:rsidRPr="00EB49CA" w:rsidRDefault="00224502" w:rsidP="00735186">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73719B36" w14:textId="77777777" w:rsidR="00224502" w:rsidRDefault="00702C3C" w:rsidP="00735186">
      <w:pPr>
        <w:numPr>
          <w:ilvl w:val="2"/>
          <w:numId w:val="8"/>
        </w:numPr>
        <w:tabs>
          <w:tab w:val="clear" w:pos="2160"/>
          <w:tab w:val="num" w:pos="1080"/>
        </w:tabs>
        <w:ind w:left="1080"/>
        <w:jc w:val="both"/>
        <w:rPr>
          <w:sz w:val="21"/>
          <w:szCs w:val="21"/>
        </w:rPr>
      </w:pPr>
      <w:r w:rsidRPr="00EB49CA">
        <w:rPr>
          <w:sz w:val="21"/>
          <w:szCs w:val="21"/>
        </w:rPr>
        <w:t>udílet souhlas s návrhem</w:t>
      </w:r>
      <w:r w:rsidR="00EB49CA" w:rsidRPr="00EB49CA">
        <w:rPr>
          <w:sz w:val="21"/>
          <w:szCs w:val="21"/>
        </w:rPr>
        <w:t xml:space="preserve"> a převzít </w:t>
      </w:r>
      <w:r w:rsidRPr="00EB49CA">
        <w:rPr>
          <w:sz w:val="21"/>
          <w:szCs w:val="21"/>
        </w:rPr>
        <w:t>RDS</w:t>
      </w:r>
      <w:r w:rsidR="005F1061">
        <w:rPr>
          <w:sz w:val="21"/>
          <w:szCs w:val="21"/>
        </w:rPr>
        <w:t>;</w:t>
      </w:r>
    </w:p>
    <w:p w14:paraId="73719B37" w14:textId="77777777" w:rsidR="005F1061" w:rsidRPr="00305D8A" w:rsidRDefault="005F1061" w:rsidP="005F1061">
      <w:pPr>
        <w:numPr>
          <w:ilvl w:val="2"/>
          <w:numId w:val="8"/>
        </w:numPr>
        <w:tabs>
          <w:tab w:val="clear" w:pos="2160"/>
          <w:tab w:val="num" w:pos="1080"/>
        </w:tabs>
        <w:ind w:left="1080"/>
        <w:jc w:val="both"/>
        <w:rPr>
          <w:sz w:val="21"/>
          <w:szCs w:val="21"/>
        </w:rPr>
      </w:pPr>
      <w:r w:rsidRPr="00305D8A">
        <w:rPr>
          <w:sz w:val="21"/>
          <w:szCs w:val="21"/>
        </w:rPr>
        <w:t>rozhoduje o přerušení stavby z důvodu zimní přestávky a o ukončení zimní přestávky.</w:t>
      </w:r>
    </w:p>
    <w:p w14:paraId="73719B38" w14:textId="77777777" w:rsidR="00224502" w:rsidRPr="00EB49CA" w:rsidRDefault="00224502" w:rsidP="00735186">
      <w:pPr>
        <w:numPr>
          <w:ilvl w:val="0"/>
          <w:numId w:val="8"/>
        </w:numPr>
        <w:tabs>
          <w:tab w:val="clear" w:pos="720"/>
          <w:tab w:val="num" w:pos="540"/>
        </w:tabs>
        <w:spacing w:before="120" w:after="120"/>
        <w:ind w:left="540" w:hanging="540"/>
        <w:jc w:val="both"/>
        <w:rPr>
          <w:sz w:val="21"/>
          <w:szCs w:val="21"/>
        </w:rPr>
      </w:pPr>
      <w:r w:rsidRPr="00EB49CA">
        <w:rPr>
          <w:sz w:val="21"/>
          <w:szCs w:val="21"/>
        </w:rPr>
        <w:t>Technický dozor je oprávněn</w:t>
      </w:r>
      <w:r w:rsidR="00AA0700">
        <w:rPr>
          <w:sz w:val="21"/>
          <w:szCs w:val="21"/>
        </w:rPr>
        <w:t>:</w:t>
      </w:r>
    </w:p>
    <w:p w14:paraId="73719B39" w14:textId="77777777"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A" w14:textId="77777777" w:rsidR="00224502" w:rsidRPr="003A245C" w:rsidRDefault="00224502" w:rsidP="00735186">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6FFE7E44" w14:textId="0553DB05" w:rsidR="00D560E6" w:rsidRPr="0034650E" w:rsidRDefault="00224502" w:rsidP="0034650E">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73719B3C" w14:textId="77777777"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lastRenderedPageBreak/>
        <w:t>Oprávněnou osobou zhotovitele je stavbyvedoucí.</w:t>
      </w:r>
    </w:p>
    <w:p w14:paraId="73719B3D" w14:textId="2C32415A" w:rsidR="00224502" w:rsidRPr="00321D6B" w:rsidRDefault="00224502" w:rsidP="00321D6B">
      <w:pPr>
        <w:numPr>
          <w:ilvl w:val="0"/>
          <w:numId w:val="8"/>
        </w:numPr>
        <w:tabs>
          <w:tab w:val="clear" w:pos="720"/>
          <w:tab w:val="num" w:pos="540"/>
        </w:tabs>
        <w:spacing w:before="120" w:after="120"/>
        <w:ind w:left="540" w:hanging="540"/>
        <w:jc w:val="both"/>
        <w:rPr>
          <w:sz w:val="21"/>
          <w:szCs w:val="21"/>
        </w:rPr>
      </w:pPr>
      <w:r w:rsidRPr="003A245C">
        <w:rPr>
          <w:sz w:val="21"/>
          <w:szCs w:val="21"/>
        </w:rPr>
        <w:t>Stavbyvedoucí je oprávněn</w:t>
      </w:r>
      <w:r w:rsidR="00E7317C" w:rsidRPr="003A245C">
        <w:rPr>
          <w:sz w:val="21"/>
          <w:szCs w:val="21"/>
        </w:rPr>
        <w:t xml:space="preserve"> k veškerým právním jednáním</w:t>
      </w:r>
      <w:r w:rsidRPr="003A245C">
        <w:rPr>
          <w:sz w:val="21"/>
          <w:szCs w:val="21"/>
        </w:rPr>
        <w:t xml:space="preserve"> dle této smlouvy, stavbyvedoucí však není oprávněn uzavírat dodatky k této smlouvě.</w:t>
      </w:r>
      <w:r w:rsidR="00AA0AC2" w:rsidRPr="003A245C">
        <w:rPr>
          <w:sz w:val="21"/>
          <w:szCs w:val="21"/>
        </w:rPr>
        <w:t xml:space="preserve"> </w:t>
      </w:r>
      <w:r w:rsidR="00321D6B" w:rsidRPr="00321D6B">
        <w:rPr>
          <w:sz w:val="21"/>
          <w:szCs w:val="21"/>
        </w:rPr>
        <w:t xml:space="preserve">Stavbyvedoucí je současně povinen dohlížet na </w:t>
      </w:r>
      <w:r w:rsidR="008C7BD0">
        <w:rPr>
          <w:sz w:val="21"/>
          <w:szCs w:val="21"/>
        </w:rPr>
        <w:t>řádné provádění díla a odpovídá</w:t>
      </w:r>
      <w:r w:rsidR="00321D6B" w:rsidRPr="00321D6B">
        <w:rPr>
          <w:sz w:val="21"/>
          <w:szCs w:val="21"/>
        </w:rPr>
        <w:t xml:space="preserve"> za</w:t>
      </w:r>
      <w:r w:rsidR="009D2F41">
        <w:rPr>
          <w:sz w:val="21"/>
          <w:szCs w:val="21"/>
        </w:rPr>
        <w:t> </w:t>
      </w:r>
      <w:r w:rsidR="00321D6B" w:rsidRPr="00321D6B">
        <w:rPr>
          <w:sz w:val="21"/>
          <w:szCs w:val="21"/>
        </w:rPr>
        <w:t xml:space="preserve">jeho odborné provedení. </w:t>
      </w:r>
    </w:p>
    <w:p w14:paraId="73719B3E" w14:textId="4D9CCEE9" w:rsidR="00224502" w:rsidRPr="003A245C" w:rsidRDefault="00714315"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Stavbyvedoucí</w:t>
      </w:r>
      <w:r w:rsidR="00FF209D">
        <w:rPr>
          <w:sz w:val="21"/>
          <w:szCs w:val="21"/>
        </w:rPr>
        <w:t xml:space="preserve"> </w:t>
      </w:r>
      <w:r w:rsidRPr="003A245C">
        <w:rPr>
          <w:sz w:val="21"/>
          <w:szCs w:val="21"/>
        </w:rPr>
        <w:t xml:space="preserve">a další oprávněné osoby zhotovitele jsou uvedeny v příloze této smlouvy </w:t>
      </w:r>
      <w:r w:rsidRPr="003A245C">
        <w:rPr>
          <w:i/>
          <w:sz w:val="21"/>
          <w:szCs w:val="21"/>
        </w:rPr>
        <w:t>Oprávněné osoby zhotovitele</w:t>
      </w:r>
      <w:r w:rsidRPr="003A245C">
        <w:rPr>
          <w:sz w:val="21"/>
          <w:szCs w:val="21"/>
        </w:rPr>
        <w:t>. Při změně oprávněné osoby stavbyvedoucího</w:t>
      </w:r>
      <w:r w:rsidR="00AA0AC2" w:rsidRPr="003A245C">
        <w:rPr>
          <w:sz w:val="21"/>
          <w:szCs w:val="21"/>
        </w:rPr>
        <w:t xml:space="preserve"> </w:t>
      </w:r>
      <w:r w:rsidRPr="003A245C">
        <w:rPr>
          <w:sz w:val="21"/>
          <w:szCs w:val="21"/>
        </w:rPr>
        <w:t>ze strany zhotovitele je povinen doložit veškeré podklady prokazující oprávnění k výkonu této osoby jako stavbyvedoucího, tak, jak bylo požadováno zadávací dokumentací</w:t>
      </w:r>
      <w:r w:rsidR="00F94BE3" w:rsidRPr="003A245C">
        <w:rPr>
          <w:sz w:val="21"/>
          <w:szCs w:val="21"/>
        </w:rPr>
        <w:t xml:space="preserve"> veřejné zakázky, na jejímž základě byla tato smlouva uzavřena</w:t>
      </w:r>
      <w:r w:rsidR="00224502" w:rsidRPr="003A245C">
        <w:rPr>
          <w:sz w:val="21"/>
          <w:szCs w:val="21"/>
        </w:rPr>
        <w:t>.</w:t>
      </w:r>
    </w:p>
    <w:p w14:paraId="73719B3F" w14:textId="77777777" w:rsidR="00224502" w:rsidRPr="003A245C" w:rsidRDefault="00224502"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Seznam oprávněných osob je přílohou této smlouvy</w:t>
      </w:r>
      <w:r w:rsidR="00812AC9" w:rsidRPr="003A245C">
        <w:rPr>
          <w:sz w:val="21"/>
          <w:szCs w:val="21"/>
        </w:rPr>
        <w:t>.</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1578" w:type="dxa"/>
        <w:tblInd w:w="468" w:type="dxa"/>
        <w:tblLook w:val="01E0" w:firstRow="1" w:lastRow="1" w:firstColumn="1" w:lastColumn="1" w:noHBand="0" w:noVBand="0"/>
      </w:tblPr>
      <w:tblGrid>
        <w:gridCol w:w="10205"/>
        <w:gridCol w:w="1373"/>
      </w:tblGrid>
      <w:tr w:rsidR="00835BA4" w:rsidRPr="00577903" w14:paraId="73719B4F" w14:textId="77777777" w:rsidTr="0070655A">
        <w:trPr>
          <w:gridAfter w:val="1"/>
          <w:wAfter w:w="1373" w:type="dxa"/>
          <w:trHeight w:val="355"/>
        </w:trPr>
        <w:tc>
          <w:tcPr>
            <w:tcW w:w="10205" w:type="dxa"/>
          </w:tcPr>
          <w:p w14:paraId="73719B4C" w14:textId="511B1068" w:rsidR="0070655A" w:rsidRPr="00577903" w:rsidRDefault="00835BA4" w:rsidP="0070655A">
            <w:pPr>
              <w:tabs>
                <w:tab w:val="num" w:pos="432"/>
              </w:tabs>
              <w:spacing w:before="120" w:after="120"/>
              <w:ind w:left="432"/>
              <w:rPr>
                <w:sz w:val="21"/>
                <w:szCs w:val="21"/>
              </w:rPr>
            </w:pPr>
            <w:r w:rsidRPr="00577903">
              <w:rPr>
                <w:sz w:val="21"/>
                <w:szCs w:val="21"/>
              </w:rPr>
              <w:t xml:space="preserve">Záruka za veškerá plnění, není-li </w:t>
            </w:r>
            <w:r w:rsidR="00810911">
              <w:rPr>
                <w:sz w:val="21"/>
                <w:szCs w:val="21"/>
              </w:rPr>
              <w:t>dále stanoveno</w:t>
            </w:r>
            <w:r w:rsidRPr="00577903">
              <w:rPr>
                <w:sz w:val="21"/>
                <w:szCs w:val="21"/>
              </w:rPr>
              <w:t xml:space="preserve"> jinak</w:t>
            </w:r>
            <w:r w:rsidR="00810911">
              <w:rPr>
                <w:sz w:val="21"/>
                <w:szCs w:val="21"/>
              </w:rPr>
              <w:t xml:space="preserve">                  </w:t>
            </w:r>
            <w:r>
              <w:rPr>
                <w:sz w:val="21"/>
                <w:szCs w:val="21"/>
              </w:rPr>
              <w:t xml:space="preserve">                                                       </w:t>
            </w:r>
            <w:r w:rsidR="004F318F">
              <w:rPr>
                <w:sz w:val="21"/>
                <w:szCs w:val="21"/>
              </w:rPr>
              <w:t>60</w:t>
            </w:r>
            <w:r w:rsidRPr="00352DB7">
              <w:rPr>
                <w:sz w:val="21"/>
                <w:szCs w:val="21"/>
              </w:rPr>
              <w:t xml:space="preserve"> měsíců</w:t>
            </w:r>
          </w:p>
        </w:tc>
      </w:tr>
      <w:tr w:rsidR="0070655A" w:rsidRPr="00577903" w14:paraId="1F11EFB4" w14:textId="389A3CBC" w:rsidTr="0070655A">
        <w:trPr>
          <w:trHeight w:val="355"/>
        </w:trPr>
        <w:tc>
          <w:tcPr>
            <w:tcW w:w="10205" w:type="dxa"/>
          </w:tcPr>
          <w:p w14:paraId="1B296B9C" w14:textId="487E74BF" w:rsidR="0070655A" w:rsidRPr="00577903" w:rsidRDefault="0070655A" w:rsidP="0070655A">
            <w:pPr>
              <w:tabs>
                <w:tab w:val="num" w:pos="432"/>
              </w:tabs>
              <w:spacing w:before="120" w:after="120"/>
              <w:ind w:left="432"/>
              <w:rPr>
                <w:sz w:val="21"/>
                <w:szCs w:val="21"/>
              </w:rPr>
            </w:pPr>
            <w:r>
              <w:rPr>
                <w:sz w:val="21"/>
                <w:szCs w:val="21"/>
              </w:rPr>
              <w:t>Záruka za vodorovné dopravní značení plastem                                                                                    36 měsíců</w:t>
            </w:r>
          </w:p>
        </w:tc>
        <w:tc>
          <w:tcPr>
            <w:tcW w:w="1373" w:type="dxa"/>
          </w:tcPr>
          <w:p w14:paraId="1018DC68" w14:textId="55F5DEFD" w:rsidR="0070655A" w:rsidRPr="00577903" w:rsidRDefault="0070655A" w:rsidP="0070655A"/>
        </w:tc>
      </w:tr>
    </w:tbl>
    <w:p w14:paraId="73719B50" w14:textId="7A73FC72"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v čl. 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5423ED1D"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810911">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60B8271B" w:rsidR="00D62877" w:rsidRPr="003C5AF9" w:rsidRDefault="00224502" w:rsidP="003C5AF9">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77777777"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AA0700" w:rsidRPr="00FC2873">
              <w:rPr>
                <w:sz w:val="21"/>
                <w:szCs w:val="21"/>
              </w:rPr>
              <w:t>VI. odst. 1. této smlouvy</w:t>
            </w:r>
          </w:p>
        </w:tc>
        <w:tc>
          <w:tcPr>
            <w:tcW w:w="2694" w:type="dxa"/>
            <w:vAlign w:val="bottom"/>
          </w:tcPr>
          <w:p w14:paraId="73719B57" w14:textId="22AF5977" w:rsidR="00224502" w:rsidRPr="00111FC0" w:rsidRDefault="00305D8A" w:rsidP="003959C4">
            <w:pPr>
              <w:tabs>
                <w:tab w:val="num" w:pos="525"/>
              </w:tabs>
              <w:spacing w:before="120" w:after="120"/>
              <w:ind w:left="525"/>
              <w:jc w:val="both"/>
              <w:rPr>
                <w:sz w:val="21"/>
                <w:szCs w:val="21"/>
              </w:rPr>
            </w:pPr>
            <w:r>
              <w:rPr>
                <w:sz w:val="21"/>
                <w:szCs w:val="21"/>
              </w:rPr>
              <w:t xml:space="preserve"> </w:t>
            </w:r>
            <w:r w:rsidR="003959C4">
              <w:rPr>
                <w:sz w:val="21"/>
                <w:szCs w:val="21"/>
              </w:rPr>
              <w:t>5</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7777777" w:rsidR="0037273A" w:rsidRPr="00FC2873" w:rsidRDefault="0037273A" w:rsidP="00111FC0">
            <w:pPr>
              <w:tabs>
                <w:tab w:val="num" w:pos="525"/>
              </w:tabs>
              <w:spacing w:before="120" w:after="120"/>
              <w:ind w:left="525"/>
              <w:jc w:val="both"/>
              <w:rPr>
                <w:sz w:val="21"/>
                <w:szCs w:val="21"/>
              </w:rPr>
            </w:pPr>
            <w:r w:rsidRPr="00FC2873">
              <w:rPr>
                <w:sz w:val="21"/>
                <w:szCs w:val="21"/>
              </w:rPr>
              <w:lastRenderedPageBreak/>
              <w:t>Zpoždění prací oproti schválenému harmonogram prací finančnímu a</w:t>
            </w:r>
            <w:r w:rsidR="009D2F41">
              <w:rPr>
                <w:sz w:val="21"/>
                <w:szCs w:val="21"/>
              </w:rPr>
              <w:t> </w:t>
            </w:r>
            <w:r w:rsidRPr="00FC2873">
              <w:rPr>
                <w:sz w:val="21"/>
                <w:szCs w:val="21"/>
              </w:rPr>
              <w:t>věcnému v příloze č. 2 o více než 15 dnů</w:t>
            </w:r>
          </w:p>
        </w:tc>
        <w:tc>
          <w:tcPr>
            <w:tcW w:w="2694" w:type="dxa"/>
            <w:vAlign w:val="bottom"/>
          </w:tcPr>
          <w:p w14:paraId="73719B5A" w14:textId="1701C136" w:rsidR="0037273A" w:rsidRPr="00111FC0" w:rsidRDefault="00D05B0E" w:rsidP="003959C4">
            <w:pPr>
              <w:tabs>
                <w:tab w:val="num" w:pos="525"/>
              </w:tabs>
              <w:spacing w:before="120" w:after="120"/>
              <w:ind w:left="525"/>
              <w:rPr>
                <w:sz w:val="21"/>
                <w:szCs w:val="21"/>
              </w:rPr>
            </w:pPr>
            <w:r>
              <w:rPr>
                <w:sz w:val="21"/>
                <w:szCs w:val="21"/>
              </w:rPr>
              <w:t xml:space="preserve"> </w:t>
            </w:r>
            <w:r w:rsidR="003959C4">
              <w:rPr>
                <w:sz w:val="21"/>
                <w:szCs w:val="21"/>
              </w:rPr>
              <w:t>5</w:t>
            </w:r>
            <w:r>
              <w:rPr>
                <w:sz w:val="21"/>
                <w:szCs w:val="21"/>
              </w:rPr>
              <w:t>.</w:t>
            </w:r>
            <w:r w:rsidR="00D70C02">
              <w:rPr>
                <w:sz w:val="21"/>
                <w:szCs w:val="21"/>
              </w:rPr>
              <w:t>0</w:t>
            </w:r>
            <w:r w:rsidR="0037273A" w:rsidRPr="00111FC0">
              <w:rPr>
                <w:sz w:val="21"/>
                <w:szCs w:val="21"/>
              </w:rPr>
              <w:t>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62DA0FAC" w:rsidR="00224502" w:rsidRPr="0055158D" w:rsidRDefault="00D05B0E" w:rsidP="003959C4">
            <w:pPr>
              <w:tabs>
                <w:tab w:val="num" w:pos="525"/>
              </w:tabs>
              <w:spacing w:before="120" w:after="120"/>
              <w:ind w:left="525"/>
              <w:rPr>
                <w:sz w:val="21"/>
                <w:szCs w:val="21"/>
              </w:rPr>
            </w:pPr>
            <w:r>
              <w:rPr>
                <w:sz w:val="21"/>
                <w:szCs w:val="21"/>
              </w:rPr>
              <w:t xml:space="preserve"> </w:t>
            </w:r>
            <w:r w:rsidR="003959C4">
              <w:rPr>
                <w:sz w:val="21"/>
                <w:szCs w:val="21"/>
              </w:rPr>
              <w:t>5</w:t>
            </w:r>
            <w:r w:rsidR="002A4703" w:rsidRPr="0055158D">
              <w:rPr>
                <w:sz w:val="21"/>
                <w:szCs w:val="21"/>
              </w:rPr>
              <w:t>.</w:t>
            </w:r>
            <w:r w:rsidR="00D70C02">
              <w:rPr>
                <w:sz w:val="21"/>
                <w:szCs w:val="21"/>
              </w:rPr>
              <w:t>0</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32693044" w:rsidR="00224502" w:rsidRPr="00FC2873" w:rsidRDefault="00224502" w:rsidP="003C5AF9">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9F4546">
              <w:rPr>
                <w:sz w:val="21"/>
                <w:szCs w:val="21"/>
              </w:rPr>
              <w:t xml:space="preserve"> stavby</w:t>
            </w:r>
          </w:p>
        </w:tc>
        <w:tc>
          <w:tcPr>
            <w:tcW w:w="2694" w:type="dxa"/>
            <w:vAlign w:val="bottom"/>
          </w:tcPr>
          <w:p w14:paraId="73719B63" w14:textId="3870F042" w:rsidR="00224502" w:rsidRPr="00111FC0" w:rsidRDefault="00305D8A" w:rsidP="003959C4">
            <w:pPr>
              <w:tabs>
                <w:tab w:val="num" w:pos="525"/>
              </w:tabs>
              <w:spacing w:before="120" w:after="120"/>
              <w:ind w:left="525"/>
              <w:rPr>
                <w:sz w:val="21"/>
                <w:szCs w:val="21"/>
              </w:rPr>
            </w:pPr>
            <w:r>
              <w:rPr>
                <w:sz w:val="21"/>
                <w:szCs w:val="21"/>
              </w:rPr>
              <w:t xml:space="preserve">   </w:t>
            </w:r>
            <w:r w:rsidR="003959C4">
              <w:rPr>
                <w:sz w:val="21"/>
                <w:szCs w:val="21"/>
              </w:rPr>
              <w:t>3</w:t>
            </w:r>
            <w:r w:rsidR="003C5AF9">
              <w:rPr>
                <w:sz w:val="21"/>
                <w:szCs w:val="21"/>
              </w:rPr>
              <w:t>.</w:t>
            </w:r>
            <w:r w:rsidR="003959C4">
              <w:rPr>
                <w:sz w:val="21"/>
                <w:szCs w:val="21"/>
              </w:rPr>
              <w:t>0</w:t>
            </w:r>
            <w:r w:rsidR="002A4703" w:rsidRPr="00111FC0">
              <w:rPr>
                <w:sz w:val="21"/>
                <w:szCs w:val="21"/>
              </w:rPr>
              <w:t>00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6" w14:textId="158CCEC3" w:rsidR="00224502" w:rsidRPr="00111FC0" w:rsidRDefault="00D05B0E" w:rsidP="00111FC0">
            <w:pPr>
              <w:tabs>
                <w:tab w:val="num" w:pos="525"/>
              </w:tabs>
              <w:spacing w:before="120" w:after="120"/>
              <w:ind w:left="525"/>
              <w:rPr>
                <w:sz w:val="21"/>
                <w:szCs w:val="21"/>
              </w:rPr>
            </w:pPr>
            <w:r>
              <w:rPr>
                <w:sz w:val="21"/>
                <w:szCs w:val="21"/>
              </w:rPr>
              <w:t xml:space="preserve"> </w:t>
            </w:r>
            <w:r w:rsidR="003959C4">
              <w:rPr>
                <w:sz w:val="21"/>
                <w:szCs w:val="21"/>
              </w:rPr>
              <w:t>7</w:t>
            </w:r>
            <w:r>
              <w:rPr>
                <w:sz w:val="21"/>
                <w:szCs w:val="21"/>
              </w:rPr>
              <w:t>.</w:t>
            </w:r>
            <w:r w:rsidR="00D70C02">
              <w:rPr>
                <w:sz w:val="21"/>
                <w:szCs w:val="21"/>
              </w:rPr>
              <w:t>0</w:t>
            </w:r>
            <w:r w:rsidR="002A4703" w:rsidRPr="00111FC0">
              <w:rPr>
                <w:sz w:val="21"/>
                <w:szCs w:val="21"/>
              </w:rPr>
              <w:t>00,-</w:t>
            </w:r>
            <w:r w:rsidR="00224502" w:rsidRPr="00111FC0">
              <w:rPr>
                <w:sz w:val="21"/>
                <w:szCs w:val="21"/>
              </w:rPr>
              <w:t>Kč za</w:t>
            </w:r>
            <w:r w:rsidR="00C02BAC" w:rsidRPr="00111FC0">
              <w:rPr>
                <w:sz w:val="21"/>
                <w:szCs w:val="21"/>
              </w:rPr>
              <w:t xml:space="preserve"> </w:t>
            </w:r>
            <w:r w:rsidR="005502B4" w:rsidRPr="00111FC0">
              <w:rPr>
                <w:sz w:val="21"/>
                <w:szCs w:val="21"/>
              </w:rPr>
              <w:t>pod</w:t>
            </w:r>
            <w:r w:rsidR="00224502" w:rsidRPr="00111FC0">
              <w:rPr>
                <w:sz w:val="21"/>
                <w:szCs w:val="21"/>
              </w:rPr>
              <w:t>dodavatele</w:t>
            </w:r>
          </w:p>
          <w:p w14:paraId="73719B67" w14:textId="77777777" w:rsidR="00E15729" w:rsidRPr="00111FC0" w:rsidRDefault="00E15729" w:rsidP="00111FC0">
            <w:pPr>
              <w:tabs>
                <w:tab w:val="num" w:pos="525"/>
              </w:tabs>
              <w:spacing w:before="120" w:after="120"/>
              <w:ind w:left="525"/>
              <w:rPr>
                <w:sz w:val="21"/>
                <w:szCs w:val="21"/>
              </w:rPr>
            </w:pPr>
          </w:p>
        </w:tc>
      </w:tr>
      <w:tr w:rsidR="00B30916" w:rsidRPr="009D2F41" w14:paraId="73719B6B" w14:textId="77777777" w:rsidTr="00B30916">
        <w:trPr>
          <w:trHeight w:val="908"/>
        </w:trPr>
        <w:tc>
          <w:tcPr>
            <w:tcW w:w="7295" w:type="dxa"/>
          </w:tcPr>
          <w:p w14:paraId="73719B69" w14:textId="77777777" w:rsidR="00B30916" w:rsidRPr="00FC2873" w:rsidRDefault="00B30916" w:rsidP="00111FC0">
            <w:pPr>
              <w:tabs>
                <w:tab w:val="num" w:pos="525"/>
              </w:tabs>
              <w:spacing w:before="120" w:after="120"/>
              <w:ind w:left="525"/>
              <w:jc w:val="both"/>
              <w:rPr>
                <w:sz w:val="21"/>
                <w:szCs w:val="21"/>
              </w:rPr>
            </w:pPr>
            <w:r w:rsidRPr="00FC2873">
              <w:rPr>
                <w:sz w:val="21"/>
                <w:szCs w:val="21"/>
              </w:rPr>
              <w:t>V případě nesplnění nápravných opatření navržených koordinátorem BOZP a</w:t>
            </w:r>
            <w:r w:rsidR="00AA0700">
              <w:rPr>
                <w:sz w:val="21"/>
                <w:szCs w:val="21"/>
              </w:rPr>
              <w:t> </w:t>
            </w:r>
            <w:r w:rsidRPr="00FC2873">
              <w:rPr>
                <w:sz w:val="21"/>
                <w:szCs w:val="21"/>
              </w:rPr>
              <w:t>odsouhlasených objednatelem ve lhůtě stanovené čl. X</w:t>
            </w:r>
            <w:r w:rsidR="001030B7" w:rsidRPr="00FC2873">
              <w:rPr>
                <w:sz w:val="21"/>
                <w:szCs w:val="21"/>
              </w:rPr>
              <w:t>.</w:t>
            </w:r>
            <w:r w:rsidRPr="00FC2873">
              <w:rPr>
                <w:sz w:val="21"/>
                <w:szCs w:val="21"/>
              </w:rPr>
              <w:t xml:space="preserve"> odst. </w:t>
            </w:r>
            <w:r w:rsidR="00453071">
              <w:rPr>
                <w:sz w:val="21"/>
                <w:szCs w:val="21"/>
              </w:rPr>
              <w:t>7</w:t>
            </w:r>
            <w:r w:rsidR="00AA0700">
              <w:rPr>
                <w:sz w:val="21"/>
                <w:szCs w:val="21"/>
              </w:rPr>
              <w:t>.</w:t>
            </w:r>
            <w:r w:rsidR="002E6658">
              <w:rPr>
                <w:sz w:val="21"/>
                <w:szCs w:val="21"/>
              </w:rPr>
              <w:t xml:space="preserve"> </w:t>
            </w:r>
            <w:r w:rsidRPr="00FC2873">
              <w:rPr>
                <w:sz w:val="21"/>
                <w:szCs w:val="21"/>
              </w:rPr>
              <w:t>smlouvy</w:t>
            </w:r>
          </w:p>
        </w:tc>
        <w:tc>
          <w:tcPr>
            <w:tcW w:w="2694" w:type="dxa"/>
            <w:vAlign w:val="bottom"/>
          </w:tcPr>
          <w:p w14:paraId="73719B6A" w14:textId="46D6AE61" w:rsidR="00B30916" w:rsidRPr="00111FC0" w:rsidRDefault="00D05B0E" w:rsidP="003959C4">
            <w:pPr>
              <w:tabs>
                <w:tab w:val="num" w:pos="525"/>
              </w:tabs>
              <w:spacing w:before="120" w:after="120"/>
              <w:ind w:left="525"/>
              <w:rPr>
                <w:sz w:val="21"/>
                <w:szCs w:val="21"/>
              </w:rPr>
            </w:pPr>
            <w:r>
              <w:rPr>
                <w:sz w:val="21"/>
                <w:szCs w:val="21"/>
              </w:rPr>
              <w:t xml:space="preserve"> </w:t>
            </w:r>
            <w:r w:rsidR="003959C4">
              <w:rPr>
                <w:sz w:val="21"/>
                <w:szCs w:val="21"/>
              </w:rPr>
              <w:t>7</w:t>
            </w:r>
            <w:bookmarkStart w:id="0" w:name="_GoBack"/>
            <w:bookmarkEnd w:id="0"/>
            <w:r w:rsidR="002A4703" w:rsidRPr="0055158D">
              <w:rPr>
                <w:sz w:val="21"/>
                <w:szCs w:val="21"/>
              </w:rPr>
              <w:t>.</w:t>
            </w:r>
            <w:r w:rsidR="00D70C02">
              <w:rPr>
                <w:sz w:val="21"/>
                <w:szCs w:val="21"/>
              </w:rPr>
              <w:t>0</w:t>
            </w:r>
            <w:r w:rsidR="002A4703" w:rsidRPr="00111FC0">
              <w:rPr>
                <w:sz w:val="21"/>
                <w:szCs w:val="21"/>
              </w:rPr>
              <w:t>00,-</w:t>
            </w:r>
            <w:r w:rsidR="00B30916" w:rsidRPr="00111FC0">
              <w:rPr>
                <w:sz w:val="21"/>
                <w:szCs w:val="21"/>
              </w:rPr>
              <w:t>Kč za každé jednotlivé</w:t>
            </w:r>
            <w:r w:rsidR="00D265DF">
              <w:rPr>
                <w:sz w:val="21"/>
                <w:szCs w:val="21"/>
              </w:rPr>
              <w:t xml:space="preserve"> </w:t>
            </w:r>
            <w:r w:rsidR="00B30916" w:rsidRPr="00111FC0">
              <w:rPr>
                <w:sz w:val="21"/>
                <w:szCs w:val="21"/>
              </w:rPr>
              <w:t>nápravné opatření</w:t>
            </w: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Pr="0084760C"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EDD566D" w14:textId="77777777" w:rsidR="00D70C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Ke </w:t>
      </w:r>
      <w:r w:rsidR="00D70C02" w:rsidRPr="00D70C02">
        <w:rPr>
          <w:sz w:val="21"/>
          <w:szCs w:val="21"/>
        </w:rPr>
        <w:t>smluvní pokutě bude vystavena písemná výzva se lhůtou splatnosti 21 dnů.</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75863F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7956DD5D" w14:textId="77777777" w:rsidR="003C5AF9" w:rsidRDefault="003C5AF9" w:rsidP="003C5AF9">
      <w:pPr>
        <w:numPr>
          <w:ilvl w:val="0"/>
          <w:numId w:val="6"/>
        </w:numPr>
        <w:tabs>
          <w:tab w:val="clear" w:pos="720"/>
          <w:tab w:val="num" w:pos="426"/>
        </w:tabs>
        <w:spacing w:before="120" w:after="120"/>
        <w:ind w:left="567" w:hanging="720"/>
        <w:jc w:val="both"/>
        <w:rPr>
          <w:sz w:val="21"/>
          <w:szCs w:val="21"/>
        </w:rPr>
      </w:pPr>
      <w:r w:rsidRPr="003C5AF9">
        <w:rPr>
          <w:sz w:val="21"/>
          <w:szCs w:val="21"/>
        </w:rPr>
        <w:t>Bankovní záruka</w:t>
      </w:r>
    </w:p>
    <w:p w14:paraId="7DBA5E27" w14:textId="77777777" w:rsidR="003C5AF9" w:rsidRPr="003A245C" w:rsidRDefault="003C5AF9" w:rsidP="003C5AF9">
      <w:pPr>
        <w:numPr>
          <w:ilvl w:val="1"/>
          <w:numId w:val="6"/>
        </w:numPr>
        <w:tabs>
          <w:tab w:val="clear" w:pos="810"/>
          <w:tab w:val="num" w:pos="900"/>
        </w:tabs>
        <w:spacing w:before="120" w:after="120"/>
        <w:ind w:left="900" w:hanging="36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71BB0B41" w14:textId="399F62DA" w:rsidR="003C5AF9" w:rsidRPr="006169EF" w:rsidRDefault="003C5AF9" w:rsidP="003C5AF9">
      <w:pPr>
        <w:numPr>
          <w:ilvl w:val="1"/>
          <w:numId w:val="6"/>
        </w:numPr>
        <w:tabs>
          <w:tab w:val="clear" w:pos="810"/>
          <w:tab w:val="num" w:pos="900"/>
        </w:tabs>
        <w:spacing w:before="120" w:after="120"/>
        <w:ind w:left="900" w:hanging="360"/>
        <w:jc w:val="both"/>
        <w:rPr>
          <w:sz w:val="21"/>
          <w:szCs w:val="21"/>
        </w:rPr>
      </w:pPr>
      <w:r w:rsidRPr="006169EF">
        <w:rPr>
          <w:sz w:val="21"/>
          <w:szCs w:val="21"/>
        </w:rPr>
        <w:t>Záruka b</w:t>
      </w:r>
      <w:r>
        <w:rPr>
          <w:sz w:val="21"/>
          <w:szCs w:val="21"/>
        </w:rPr>
        <w:t xml:space="preserve">ude vystavena na částku ve výši </w:t>
      </w:r>
      <w:r w:rsidR="0034650E">
        <w:rPr>
          <w:b/>
          <w:sz w:val="21"/>
          <w:szCs w:val="21"/>
        </w:rPr>
        <w:t>75</w:t>
      </w:r>
      <w:r w:rsidRPr="00FE7473">
        <w:rPr>
          <w:b/>
          <w:sz w:val="21"/>
          <w:szCs w:val="21"/>
        </w:rPr>
        <w:t>0.000,- Kč</w:t>
      </w:r>
      <w:r w:rsidRPr="006169EF">
        <w:rPr>
          <w:sz w:val="21"/>
          <w:szCs w:val="21"/>
        </w:rPr>
        <w:t xml:space="preserve">. </w:t>
      </w:r>
    </w:p>
    <w:p w14:paraId="2FABBE04" w14:textId="77777777" w:rsidR="003C5AF9" w:rsidRPr="003A245C" w:rsidRDefault="003C5AF9" w:rsidP="003C5AF9">
      <w:pPr>
        <w:numPr>
          <w:ilvl w:val="1"/>
          <w:numId w:val="6"/>
        </w:numPr>
        <w:tabs>
          <w:tab w:val="clear" w:pos="810"/>
          <w:tab w:val="num" w:pos="900"/>
        </w:tabs>
        <w:spacing w:before="120" w:after="120"/>
        <w:ind w:left="900" w:hanging="36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73719B77" w14:textId="5A97F6B1" w:rsidR="006F1932" w:rsidRDefault="003C5AF9" w:rsidP="003C5AF9">
      <w:pPr>
        <w:numPr>
          <w:ilvl w:val="1"/>
          <w:numId w:val="6"/>
        </w:numPr>
        <w:tabs>
          <w:tab w:val="clear" w:pos="810"/>
          <w:tab w:val="num" w:pos="900"/>
        </w:tabs>
        <w:spacing w:before="120" w:after="120"/>
        <w:ind w:left="900" w:hanging="36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Pr>
          <w:sz w:val="21"/>
          <w:szCs w:val="21"/>
        </w:rPr>
        <w:t xml:space="preserve"> plus tři měsíce</w:t>
      </w:r>
      <w:r w:rsidRPr="003A245C">
        <w:rPr>
          <w:sz w:val="21"/>
          <w:szCs w:val="21"/>
        </w:rPr>
        <w:t>.</w:t>
      </w:r>
    </w:p>
    <w:p w14:paraId="12DFD3D6" w14:textId="77777777" w:rsidR="003C5AF9" w:rsidRPr="003C5AF9" w:rsidRDefault="003C5AF9" w:rsidP="003C5AF9">
      <w:pPr>
        <w:spacing w:before="120" w:after="120"/>
        <w:ind w:left="90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lastRenderedPageBreak/>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698E816E"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xml:space="preserve"> uplatňování záruk </w:t>
      </w:r>
      <w:r w:rsidR="003C5AF9">
        <w:rPr>
          <w:sz w:val="21"/>
          <w:szCs w:val="21"/>
        </w:rPr>
        <w:t xml:space="preserve">a práv z bankovní záruky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77777777"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 xml:space="preserve">datován a podepsán správcem stavby.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793527F9"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 xml:space="preserve">prokazatelně doručena. V případě změny přílohy č. 2 a osoby stavbyvedoucího </w:t>
      </w:r>
      <w:r w:rsidR="00D943A3">
        <w:rPr>
          <w:sz w:val="21"/>
          <w:szCs w:val="21"/>
        </w:rPr>
        <w:t xml:space="preserve"> </w:t>
      </w:r>
      <w:r w:rsidRPr="003A245C">
        <w:rPr>
          <w:sz w:val="21"/>
          <w:szCs w:val="21"/>
        </w:rPr>
        <w:t xml:space="preserve">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73719B9A" w14:textId="77777777" w:rsidR="004B1591" w:rsidRPr="00C94044"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C94044">
        <w:rPr>
          <w:sz w:val="21"/>
          <w:szCs w:val="21"/>
        </w:rPr>
        <w:t xml:space="preserve">Zhotovitel dále souhlasí se zveřejněním celé smlouvy včetně všech příloh, jejich dodatků a </w:t>
      </w:r>
      <w:r w:rsidR="00C94044" w:rsidRPr="00C94044">
        <w:rPr>
          <w:sz w:val="21"/>
          <w:szCs w:val="21"/>
        </w:rPr>
        <w:t>skutečně uhrazené ceny</w:t>
      </w:r>
      <w:r w:rsidR="004B1591" w:rsidRPr="00C94044">
        <w:rPr>
          <w:sz w:val="21"/>
          <w:szCs w:val="21"/>
        </w:rPr>
        <w:t xml:space="preserve"> na protikorupčním portále Jihomoravského kraje, tj.</w:t>
      </w:r>
      <w:r w:rsidR="009D2F41" w:rsidRPr="00C94044">
        <w:rPr>
          <w:sz w:val="21"/>
          <w:szCs w:val="21"/>
        </w:rPr>
        <w:t> </w:t>
      </w:r>
      <w:r w:rsidR="004B1591" w:rsidRPr="00C94044">
        <w:rPr>
          <w:sz w:val="21"/>
          <w:szCs w:val="21"/>
        </w:rPr>
        <w:t>zřizovatele objednatele.</w:t>
      </w:r>
    </w:p>
    <w:p w14:paraId="6458BA60" w14:textId="537C137C" w:rsidR="002F2562" w:rsidRPr="002F2562" w:rsidRDefault="00310746" w:rsidP="002F2562">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Tato smlouva je uzavřena dnem podpisu druhou smluvní stranou.</w:t>
      </w:r>
      <w:r w:rsidR="008046D1" w:rsidRPr="002F2562">
        <w:rPr>
          <w:sz w:val="21"/>
          <w:szCs w:val="21"/>
        </w:rPr>
        <w:t xml:space="preserve"> </w:t>
      </w:r>
      <w:r w:rsidR="002F2562" w:rsidRPr="002F2562">
        <w:rPr>
          <w:sz w:val="21"/>
          <w:szCs w:val="21"/>
        </w:rPr>
        <w:t>Smlouva nabývá účinnost zveřejněním v registru sml</w:t>
      </w:r>
      <w:r w:rsidR="008C7BD0">
        <w:rPr>
          <w:sz w:val="21"/>
          <w:szCs w:val="21"/>
        </w:rPr>
        <w:t>uv dle odst. 12. tohoto článku.</w:t>
      </w:r>
    </w:p>
    <w:p w14:paraId="73719B9C" w14:textId="5018D964"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 2605 odst. 2, §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73719B9E" w14:textId="77777777" w:rsidR="002A4703" w:rsidRPr="00B204F1" w:rsidRDefault="002A4703" w:rsidP="002A4703">
      <w:pPr>
        <w:numPr>
          <w:ilvl w:val="0"/>
          <w:numId w:val="11"/>
        </w:numPr>
        <w:tabs>
          <w:tab w:val="clear" w:pos="720"/>
          <w:tab w:val="num" w:pos="540"/>
        </w:tabs>
        <w:spacing w:after="120"/>
        <w:ind w:left="540" w:hanging="540"/>
        <w:jc w:val="both"/>
        <w:rPr>
          <w:sz w:val="21"/>
          <w:szCs w:val="22"/>
        </w:rPr>
      </w:pPr>
      <w:r w:rsidRPr="00B204F1">
        <w:rPr>
          <w:sz w:val="21"/>
          <w:szCs w:val="22"/>
        </w:rPr>
        <w:t>Tato smlouva podléhá povinnosti zveřejnění dle zákona č. 340/2015 Sb. o registru smluv, v</w:t>
      </w:r>
      <w:r w:rsidR="008046D1">
        <w:rPr>
          <w:sz w:val="21"/>
          <w:szCs w:val="22"/>
        </w:rPr>
        <w:t>e znění pozdějších předpisů. U</w:t>
      </w:r>
      <w:r w:rsidR="00BA1878">
        <w:rPr>
          <w:sz w:val="21"/>
          <w:szCs w:val="22"/>
        </w:rPr>
        <w:t>veřejnění smlouvy zajišťuje objednatel</w:t>
      </w:r>
      <w:r w:rsidRPr="00B204F1">
        <w:rPr>
          <w:sz w:val="21"/>
          <w:szCs w:val="22"/>
        </w:rPr>
        <w:t xml:space="preserve">. </w:t>
      </w:r>
      <w:r>
        <w:rPr>
          <w:sz w:val="21"/>
          <w:szCs w:val="22"/>
        </w:rPr>
        <w:t xml:space="preserve">Zhotovitel </w:t>
      </w:r>
      <w:r w:rsidRPr="00B204F1">
        <w:rPr>
          <w:sz w:val="21"/>
          <w:szCs w:val="22"/>
        </w:rPr>
        <w:t>označil tyto jmenovitě</w:t>
      </w:r>
      <w:r w:rsidR="00562ED9">
        <w:rPr>
          <w:sz w:val="21"/>
          <w:szCs w:val="22"/>
        </w:rPr>
        <w:t xml:space="preserve"> uvedená data za citlivá, která </w:t>
      </w:r>
      <w:r w:rsidRPr="00B204F1">
        <w:rPr>
          <w:sz w:val="21"/>
          <w:szCs w:val="22"/>
        </w:rPr>
        <w:t>nepodléhají zveřejnění:</w:t>
      </w:r>
      <w:r w:rsidRPr="00B204F1">
        <w:rPr>
          <w:sz w:val="21"/>
          <w:szCs w:val="22"/>
          <w:highlight w:val="yellow"/>
        </w:rPr>
        <w:t>…………………</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lastRenderedPageBreak/>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73719BA6" w14:textId="77777777" w:rsidR="00714315" w:rsidRDefault="00714315" w:rsidP="00714315">
      <w:pPr>
        <w:ind w:left="4320"/>
        <w:jc w:val="both"/>
        <w:rPr>
          <w:sz w:val="21"/>
          <w:szCs w:val="21"/>
        </w:rPr>
      </w:pPr>
    </w:p>
    <w:p w14:paraId="0C770DD3" w14:textId="77777777" w:rsidR="002F2562" w:rsidRPr="003A245C" w:rsidRDefault="002F2562" w:rsidP="00714315">
      <w:pPr>
        <w:ind w:left="4320"/>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Default="00224502" w:rsidP="000A4BDB">
            <w:pPr>
              <w:tabs>
                <w:tab w:val="left" w:pos="6300"/>
              </w:tabs>
              <w:spacing w:after="120"/>
              <w:rPr>
                <w:sz w:val="21"/>
                <w:szCs w:val="21"/>
              </w:rPr>
            </w:pPr>
          </w:p>
          <w:p w14:paraId="70167DAC" w14:textId="77777777" w:rsidR="005D49D0" w:rsidRDefault="005D49D0" w:rsidP="000A4BDB">
            <w:pPr>
              <w:tabs>
                <w:tab w:val="left" w:pos="6300"/>
              </w:tabs>
              <w:spacing w:after="120"/>
              <w:rPr>
                <w:sz w:val="21"/>
                <w:szCs w:val="21"/>
              </w:rPr>
            </w:pPr>
          </w:p>
          <w:p w14:paraId="00C6D2DB" w14:textId="77777777" w:rsidR="005D49D0" w:rsidRDefault="005D49D0" w:rsidP="000A4BDB">
            <w:pPr>
              <w:tabs>
                <w:tab w:val="left" w:pos="6300"/>
              </w:tabs>
              <w:spacing w:after="120"/>
              <w:rPr>
                <w:sz w:val="21"/>
                <w:szCs w:val="21"/>
              </w:rPr>
            </w:pPr>
          </w:p>
          <w:p w14:paraId="29E025B9" w14:textId="77777777" w:rsidR="005D49D0" w:rsidRPr="003A245C" w:rsidRDefault="005D49D0" w:rsidP="000A4BDB">
            <w:pPr>
              <w:tabs>
                <w:tab w:val="left" w:pos="6300"/>
              </w:tabs>
              <w:spacing w:after="120"/>
              <w:rPr>
                <w:sz w:val="21"/>
                <w:szCs w:val="21"/>
              </w:rPr>
            </w:pPr>
          </w:p>
          <w:p w14:paraId="73719BA9" w14:textId="77777777" w:rsidR="00224502" w:rsidRPr="003A245C" w:rsidRDefault="00224502" w:rsidP="000A4BDB">
            <w:pPr>
              <w:tabs>
                <w:tab w:val="left" w:pos="6300"/>
              </w:tabs>
              <w:spacing w:after="120"/>
              <w:rPr>
                <w:b/>
                <w:smallCaps/>
                <w:spacing w:val="20"/>
                <w:sz w:val="21"/>
                <w:szCs w:val="21"/>
              </w:rPr>
            </w:pPr>
            <w:r w:rsidRPr="003A245C">
              <w:rPr>
                <w:sz w:val="21"/>
                <w:szCs w:val="21"/>
              </w:rPr>
              <w:t xml:space="preserve">V           </w:t>
            </w:r>
            <w:r w:rsidRPr="003A245C">
              <w:rPr>
                <w:b/>
                <w:sz w:val="21"/>
                <w:szCs w:val="21"/>
                <w:highlight w:val="yellow"/>
              </w:rPr>
              <w:t>***</w:t>
            </w:r>
            <w:r w:rsidRPr="003A245C">
              <w:rPr>
                <w:sz w:val="21"/>
                <w:szCs w:val="21"/>
              </w:rPr>
              <w:t xml:space="preserve">          , dne</w:t>
            </w:r>
          </w:p>
        </w:tc>
        <w:tc>
          <w:tcPr>
            <w:tcW w:w="5263" w:type="dxa"/>
          </w:tcPr>
          <w:p w14:paraId="73719BAA" w14:textId="77777777" w:rsidR="00224502" w:rsidRDefault="00224502" w:rsidP="000A4BDB">
            <w:pPr>
              <w:spacing w:after="120"/>
              <w:rPr>
                <w:sz w:val="21"/>
                <w:szCs w:val="21"/>
              </w:rPr>
            </w:pPr>
          </w:p>
          <w:p w14:paraId="1713F5F6" w14:textId="77777777" w:rsidR="005D49D0" w:rsidRDefault="005D49D0" w:rsidP="000A4BDB">
            <w:pPr>
              <w:spacing w:after="120"/>
              <w:rPr>
                <w:sz w:val="21"/>
                <w:szCs w:val="21"/>
              </w:rPr>
            </w:pPr>
          </w:p>
          <w:p w14:paraId="6693C9CA" w14:textId="77777777" w:rsidR="005D49D0" w:rsidRDefault="005D49D0" w:rsidP="000A4BDB">
            <w:pPr>
              <w:spacing w:after="120"/>
              <w:rPr>
                <w:sz w:val="21"/>
                <w:szCs w:val="21"/>
              </w:rPr>
            </w:pPr>
          </w:p>
          <w:p w14:paraId="73CFAA57" w14:textId="77777777" w:rsidR="005D49D0" w:rsidRPr="003A245C" w:rsidRDefault="005D49D0"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77777777"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A" w14:textId="77777777" w:rsidR="00B03F1F" w:rsidRPr="003A245C" w:rsidRDefault="00B03F1F" w:rsidP="00B03F1F">
            <w:pPr>
              <w:jc w:val="center"/>
              <w:rPr>
                <w:sz w:val="21"/>
                <w:szCs w:val="21"/>
              </w:rPr>
            </w:pPr>
            <w:r w:rsidRPr="003A245C">
              <w:rPr>
                <w:sz w:val="21"/>
                <w:szCs w:val="21"/>
              </w:rPr>
              <w:t>Správa a údržba silnic Jihomoravského kraje,</w:t>
            </w:r>
          </w:p>
          <w:p w14:paraId="73719BBB" w14:textId="77777777" w:rsidR="00224502" w:rsidRPr="003A245C" w:rsidRDefault="00B03F1F" w:rsidP="00B03F1F">
            <w:pPr>
              <w:jc w:val="center"/>
              <w:rPr>
                <w:sz w:val="21"/>
                <w:szCs w:val="21"/>
              </w:rPr>
            </w:pPr>
            <w:r w:rsidRPr="003A245C">
              <w:rPr>
                <w:sz w:val="21"/>
                <w:szCs w:val="21"/>
              </w:rPr>
              <w:t>příspěvková organizace kraje</w:t>
            </w:r>
          </w:p>
        </w:tc>
      </w:tr>
    </w:tbl>
    <w:p w14:paraId="73719BBD" w14:textId="77777777"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 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2 </w:t>
      </w:r>
      <w:r w:rsidR="00B01F18">
        <w:rPr>
          <w:b/>
          <w:bCs/>
          <w:smallCaps/>
          <w:spacing w:val="20"/>
          <w:sz w:val="21"/>
          <w:szCs w:val="21"/>
        </w:rPr>
        <w:t xml:space="preserve"> </w:t>
      </w:r>
      <w:r w:rsidRPr="003A245C">
        <w:rPr>
          <w:b/>
          <w:bCs/>
          <w:smallCaps/>
          <w:spacing w:val="20"/>
          <w:sz w:val="21"/>
          <w:szCs w:val="21"/>
        </w:rPr>
        <w:t>Harmonogram prací finanční a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77777777" w:rsidR="002E6658" w:rsidRPr="009D2F41" w:rsidRDefault="00AA0700" w:rsidP="002E6658">
      <w:pPr>
        <w:pStyle w:val="Zhlav"/>
        <w:spacing w:after="120"/>
        <w:jc w:val="both"/>
        <w:outlineLvl w:val="0"/>
        <w:rPr>
          <w:b/>
          <w:bCs/>
          <w:smallCaps/>
          <w:sz w:val="21"/>
          <w:szCs w:val="21"/>
        </w:rPr>
      </w:pPr>
      <w:r>
        <w:rPr>
          <w:b/>
          <w:bCs/>
          <w:smallCaps/>
          <w:sz w:val="21"/>
          <w:szCs w:val="21"/>
        </w:rPr>
        <w:t>Investiční</w:t>
      </w:r>
      <w:r w:rsidRPr="009D2F41">
        <w:rPr>
          <w:b/>
          <w:bCs/>
          <w:smallCaps/>
          <w:sz w:val="21"/>
          <w:szCs w:val="21"/>
        </w:rPr>
        <w:t xml:space="preserve"> </w:t>
      </w:r>
      <w:r w:rsidR="002E6658" w:rsidRPr="009D2F41">
        <w:rPr>
          <w:b/>
          <w:bCs/>
          <w:smallCaps/>
          <w:sz w:val="21"/>
          <w:szCs w:val="21"/>
        </w:rPr>
        <w:t>náměstek</w:t>
      </w:r>
    </w:p>
    <w:p w14:paraId="73719BF1" w14:textId="36840AE9" w:rsidR="00C07934" w:rsidRPr="009D2F41" w:rsidRDefault="00C07934" w:rsidP="00C07934">
      <w:pPr>
        <w:pStyle w:val="Zhlav"/>
        <w:spacing w:after="120"/>
        <w:jc w:val="both"/>
        <w:rPr>
          <w:bCs/>
          <w:color w:val="000000" w:themeColor="text1"/>
          <w:sz w:val="21"/>
          <w:szCs w:val="21"/>
        </w:rPr>
      </w:pPr>
      <w:r w:rsidRPr="009D2F41">
        <w:rPr>
          <w:bCs/>
          <w:color w:val="000000" w:themeColor="text1"/>
          <w:sz w:val="21"/>
          <w:szCs w:val="21"/>
        </w:rPr>
        <w:t>Ing. Jindřich Hochman, e</w:t>
      </w:r>
      <w:r w:rsidR="009D2F41">
        <w:rPr>
          <w:bCs/>
          <w:color w:val="000000" w:themeColor="text1"/>
          <w:sz w:val="21"/>
          <w:szCs w:val="21"/>
        </w:rPr>
        <w:noBreakHyphen/>
      </w:r>
      <w:r w:rsidR="00190AFE">
        <w:rPr>
          <w:bCs/>
          <w:color w:val="000000" w:themeColor="text1"/>
          <w:sz w:val="21"/>
          <w:szCs w:val="21"/>
        </w:rPr>
        <w:t>mail: j</w:t>
      </w:r>
      <w:r w:rsidRPr="009D2F41">
        <w:rPr>
          <w:bCs/>
          <w:color w:val="000000" w:themeColor="text1"/>
          <w:sz w:val="21"/>
          <w:szCs w:val="21"/>
        </w:rPr>
        <w:t>indrich.hochman@susjmk.cz</w:t>
      </w:r>
    </w:p>
    <w:p w14:paraId="73719BF2" w14:textId="77777777" w:rsidR="00224502" w:rsidRDefault="00224502" w:rsidP="009F59CC">
      <w:pPr>
        <w:pStyle w:val="Zhlav"/>
        <w:spacing w:after="120"/>
        <w:jc w:val="both"/>
        <w:rPr>
          <w:b/>
          <w:bCs/>
          <w:smallCaps/>
          <w:color w:val="FF0000"/>
          <w:sz w:val="21"/>
          <w:szCs w:val="21"/>
        </w:rPr>
      </w:pPr>
    </w:p>
    <w:p w14:paraId="2D715B25" w14:textId="77777777" w:rsidR="00CC7958" w:rsidRPr="009D2F41" w:rsidRDefault="00CC7958" w:rsidP="009F59CC">
      <w:pPr>
        <w:pStyle w:val="Zhlav"/>
        <w:spacing w:after="120"/>
        <w:jc w:val="both"/>
        <w:rPr>
          <w:b/>
          <w:bCs/>
          <w:smallCaps/>
          <w:color w:val="FF0000"/>
          <w:sz w:val="21"/>
          <w:szCs w:val="21"/>
        </w:rPr>
      </w:pPr>
    </w:p>
    <w:p w14:paraId="73719BF3" w14:textId="77777777" w:rsidR="00893AE9" w:rsidRPr="009D2F41" w:rsidRDefault="00224502" w:rsidP="001D716F">
      <w:pPr>
        <w:pStyle w:val="Zhlav"/>
        <w:spacing w:after="120"/>
        <w:jc w:val="both"/>
        <w:outlineLvl w:val="0"/>
        <w:rPr>
          <w:b/>
          <w:bCs/>
          <w:smallCaps/>
          <w:sz w:val="21"/>
          <w:szCs w:val="21"/>
        </w:rPr>
      </w:pPr>
      <w:r w:rsidRPr="009D2F41">
        <w:rPr>
          <w:b/>
          <w:bCs/>
          <w:smallCaps/>
          <w:sz w:val="21"/>
          <w:szCs w:val="21"/>
        </w:rPr>
        <w:t>Správce stavby</w:t>
      </w:r>
    </w:p>
    <w:p w14:paraId="5FD2F250" w14:textId="77777777" w:rsidR="001A1F09" w:rsidRPr="001A1F09" w:rsidRDefault="001A1F09" w:rsidP="001A1F09">
      <w:pPr>
        <w:pStyle w:val="Zhlav"/>
        <w:rPr>
          <w:bCs/>
          <w:color w:val="000000" w:themeColor="text1"/>
          <w:sz w:val="21"/>
          <w:szCs w:val="21"/>
        </w:rPr>
      </w:pPr>
      <w:r w:rsidRPr="001A1F09">
        <w:rPr>
          <w:bCs/>
          <w:color w:val="000000" w:themeColor="text1"/>
          <w:sz w:val="21"/>
          <w:szCs w:val="21"/>
        </w:rPr>
        <w:t>Ing. Michal Harašta, vedoucí investičního úseku oblasti Střed</w:t>
      </w:r>
    </w:p>
    <w:p w14:paraId="3AA6D97B" w14:textId="77777777" w:rsidR="001A1F09" w:rsidRPr="001A1F09" w:rsidRDefault="001A1F09" w:rsidP="001A1F09">
      <w:pPr>
        <w:pStyle w:val="Zhlav"/>
        <w:rPr>
          <w:bCs/>
          <w:color w:val="000000" w:themeColor="text1"/>
          <w:sz w:val="21"/>
          <w:szCs w:val="21"/>
        </w:rPr>
      </w:pPr>
      <w:r w:rsidRPr="001A1F09">
        <w:rPr>
          <w:bCs/>
          <w:color w:val="000000" w:themeColor="text1"/>
          <w:sz w:val="21"/>
          <w:szCs w:val="21"/>
        </w:rPr>
        <w:t xml:space="preserve">e-mail: </w:t>
      </w:r>
      <w:hyperlink r:id="rId13" w:history="1">
        <w:r w:rsidRPr="001A1F09">
          <w:rPr>
            <w:rStyle w:val="Hypertextovodkaz"/>
            <w:bCs/>
            <w:sz w:val="21"/>
            <w:szCs w:val="21"/>
          </w:rPr>
          <w:t>michal.harasta@susjmk.cz</w:t>
        </w:r>
      </w:hyperlink>
      <w:r w:rsidRPr="001A1F09">
        <w:rPr>
          <w:bCs/>
          <w:color w:val="000000" w:themeColor="text1"/>
          <w:sz w:val="21"/>
          <w:szCs w:val="21"/>
        </w:rPr>
        <w:t>, tel: +420 775 621 848</w:t>
      </w:r>
    </w:p>
    <w:p w14:paraId="73719BF5" w14:textId="757D37CF" w:rsidR="004B36D5" w:rsidRPr="009D2F41" w:rsidRDefault="00255859" w:rsidP="0058633E">
      <w:pPr>
        <w:pStyle w:val="Zhlav"/>
        <w:spacing w:after="120"/>
        <w:jc w:val="both"/>
        <w:rPr>
          <w:bCs/>
          <w:color w:val="000000" w:themeColor="text1"/>
          <w:sz w:val="21"/>
          <w:szCs w:val="21"/>
        </w:rPr>
      </w:pPr>
      <w:r>
        <w:rPr>
          <w:rStyle w:val="Hypertextovodkaz"/>
          <w:bCs/>
          <w:sz w:val="21"/>
          <w:szCs w:val="21"/>
        </w:rPr>
        <w:t xml:space="preserve"> </w:t>
      </w:r>
    </w:p>
    <w:p w14:paraId="73719BF6" w14:textId="77777777" w:rsidR="001D716F" w:rsidRPr="009D2F41" w:rsidRDefault="001D716F" w:rsidP="001D716F">
      <w:pPr>
        <w:pStyle w:val="Zhlav"/>
        <w:spacing w:after="120"/>
        <w:jc w:val="both"/>
        <w:outlineLvl w:val="0"/>
        <w:rPr>
          <w:b/>
          <w:bCs/>
          <w:smallCaps/>
          <w:sz w:val="21"/>
          <w:szCs w:val="21"/>
        </w:rPr>
      </w:pPr>
    </w:p>
    <w:p w14:paraId="798D15C9" w14:textId="77777777" w:rsidR="001A1F09" w:rsidRPr="001A1F09" w:rsidRDefault="001A1F09" w:rsidP="001A1F09">
      <w:pPr>
        <w:tabs>
          <w:tab w:val="center" w:pos="4536"/>
          <w:tab w:val="right" w:pos="9072"/>
        </w:tabs>
        <w:spacing w:after="120"/>
        <w:jc w:val="both"/>
        <w:outlineLvl w:val="0"/>
        <w:rPr>
          <w:b/>
          <w:bCs/>
          <w:smallCaps/>
          <w:color w:val="000000"/>
          <w:sz w:val="21"/>
          <w:szCs w:val="21"/>
          <w:lang w:val="x-none" w:eastAsia="x-none"/>
        </w:rPr>
      </w:pPr>
      <w:r w:rsidRPr="001A1F09">
        <w:rPr>
          <w:b/>
          <w:bCs/>
          <w:smallCaps/>
          <w:color w:val="000000"/>
          <w:sz w:val="21"/>
          <w:szCs w:val="21"/>
          <w:lang w:val="x-none" w:eastAsia="x-none"/>
        </w:rPr>
        <w:t xml:space="preserve">Technický dozor investora </w:t>
      </w:r>
    </w:p>
    <w:p w14:paraId="17DFF51C" w14:textId="56F6889E" w:rsidR="001A1F09" w:rsidRPr="001A1F09" w:rsidRDefault="00190AFE" w:rsidP="001A1F09">
      <w:pPr>
        <w:tabs>
          <w:tab w:val="center" w:pos="4536"/>
          <w:tab w:val="right" w:pos="9072"/>
        </w:tabs>
        <w:rPr>
          <w:bCs/>
          <w:color w:val="000000" w:themeColor="text1"/>
          <w:sz w:val="21"/>
          <w:szCs w:val="21"/>
        </w:rPr>
      </w:pPr>
      <w:r>
        <w:rPr>
          <w:bCs/>
          <w:color w:val="000000" w:themeColor="text1"/>
          <w:sz w:val="21"/>
          <w:szCs w:val="21"/>
        </w:rPr>
        <w:t>Ing. Markéta Karbanová</w:t>
      </w:r>
      <w:r w:rsidR="001A1F09" w:rsidRPr="001A1F09">
        <w:rPr>
          <w:bCs/>
          <w:color w:val="000000" w:themeColor="text1"/>
          <w:sz w:val="21"/>
          <w:szCs w:val="21"/>
        </w:rPr>
        <w:t xml:space="preserve">, </w:t>
      </w:r>
      <w:r w:rsidR="001A1F09">
        <w:rPr>
          <w:bCs/>
          <w:color w:val="000000" w:themeColor="text1"/>
          <w:sz w:val="21"/>
          <w:szCs w:val="21"/>
        </w:rPr>
        <w:t>technik přípravy a realizace staveb</w:t>
      </w:r>
      <w:r w:rsidR="001A1F09" w:rsidRPr="001A1F09">
        <w:rPr>
          <w:bCs/>
          <w:color w:val="000000" w:themeColor="text1"/>
          <w:sz w:val="21"/>
          <w:szCs w:val="21"/>
        </w:rPr>
        <w:t xml:space="preserve"> oblasti Střed</w:t>
      </w:r>
    </w:p>
    <w:p w14:paraId="73719BFC" w14:textId="51F9D15C" w:rsidR="001D716F" w:rsidRPr="003A245C" w:rsidRDefault="001A1F09" w:rsidP="001A1F09">
      <w:pPr>
        <w:rPr>
          <w:b/>
          <w:bCs/>
          <w:sz w:val="21"/>
          <w:szCs w:val="21"/>
        </w:rPr>
      </w:pPr>
      <w:r w:rsidRPr="001A1F09">
        <w:rPr>
          <w:bCs/>
          <w:color w:val="000000" w:themeColor="text1"/>
          <w:sz w:val="21"/>
          <w:szCs w:val="21"/>
        </w:rPr>
        <w:t xml:space="preserve">e-mail: </w:t>
      </w:r>
      <w:hyperlink r:id="rId14" w:history="1">
        <w:r w:rsidR="00190AFE" w:rsidRPr="007D15DC">
          <w:rPr>
            <w:rStyle w:val="Hypertextovodkaz"/>
            <w:bCs/>
            <w:sz w:val="21"/>
            <w:szCs w:val="21"/>
          </w:rPr>
          <w:t>marketa.karbanova@susjmk.cz</w:t>
        </w:r>
      </w:hyperlink>
      <w:r w:rsidRPr="001A1F09">
        <w:rPr>
          <w:bCs/>
          <w:color w:val="000000" w:themeColor="text1"/>
          <w:sz w:val="21"/>
          <w:szCs w:val="21"/>
        </w:rPr>
        <w:t>, tel: +420 7</w:t>
      </w:r>
      <w:r w:rsidR="00CC7958">
        <w:rPr>
          <w:bCs/>
          <w:color w:val="000000" w:themeColor="text1"/>
          <w:sz w:val="21"/>
          <w:szCs w:val="21"/>
        </w:rPr>
        <w:t>3</w:t>
      </w:r>
      <w:r w:rsidR="00190AFE">
        <w:rPr>
          <w:bCs/>
          <w:color w:val="000000" w:themeColor="text1"/>
          <w:sz w:val="21"/>
          <w:szCs w:val="21"/>
        </w:rPr>
        <w:t>9 383 892</w:t>
      </w:r>
    </w:p>
    <w:p w14:paraId="73719BFD" w14:textId="77777777" w:rsidR="006638A1" w:rsidRDefault="006638A1" w:rsidP="009112D2">
      <w:pPr>
        <w:pStyle w:val="Zhlav"/>
        <w:spacing w:after="120"/>
        <w:jc w:val="both"/>
        <w:rPr>
          <w:b/>
          <w:bCs/>
          <w:sz w:val="21"/>
          <w:szCs w:val="21"/>
        </w:rPr>
      </w:pPr>
    </w:p>
    <w:p w14:paraId="71AC3351" w14:textId="77777777" w:rsidR="00CC7958" w:rsidRDefault="00CC7958" w:rsidP="009112D2">
      <w:pPr>
        <w:pStyle w:val="Zhlav"/>
        <w:spacing w:after="120"/>
        <w:jc w:val="both"/>
        <w:rPr>
          <w:b/>
          <w:bCs/>
          <w:sz w:val="21"/>
          <w:szCs w:val="21"/>
        </w:rPr>
      </w:pPr>
    </w:p>
    <w:p w14:paraId="1C316160" w14:textId="77777777" w:rsidR="00CC7958" w:rsidRPr="003A245C" w:rsidRDefault="00CC7958"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Default="00224502" w:rsidP="009112D2">
      <w:pPr>
        <w:pStyle w:val="Zhlav"/>
        <w:spacing w:after="120"/>
        <w:jc w:val="both"/>
        <w:rPr>
          <w:b/>
          <w:bCs/>
          <w:sz w:val="21"/>
          <w:szCs w:val="21"/>
        </w:rPr>
      </w:pPr>
    </w:p>
    <w:p w14:paraId="7639A30F" w14:textId="77777777" w:rsidR="00CC7958" w:rsidRPr="003A245C" w:rsidRDefault="00CC7958" w:rsidP="009112D2">
      <w:pPr>
        <w:pStyle w:val="Zhlav"/>
        <w:spacing w:after="120"/>
        <w:jc w:val="both"/>
        <w:rPr>
          <w:b/>
          <w:bCs/>
          <w:sz w:val="21"/>
          <w:szCs w:val="21"/>
        </w:rPr>
      </w:pPr>
    </w:p>
    <w:p w14:paraId="73719C00" w14:textId="77777777" w:rsidR="00224502" w:rsidRPr="003A245C" w:rsidRDefault="00224502"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77777777"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77777777" w:rsidR="00224502" w:rsidRPr="0084760C" w:rsidRDefault="00224502" w:rsidP="00F52065">
            <w:pPr>
              <w:spacing w:after="120"/>
              <w:jc w:val="center"/>
              <w:rPr>
                <w:sz w:val="21"/>
                <w:szCs w:val="21"/>
              </w:rPr>
            </w:pPr>
            <w:r w:rsidRPr="0084760C">
              <w:rPr>
                <w:sz w:val="21"/>
                <w:szCs w:val="21"/>
              </w:rPr>
              <w:t>ředitel</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9" w14:textId="77777777" w:rsidR="00224502" w:rsidRPr="0084760C" w:rsidRDefault="00224502" w:rsidP="00F52065">
            <w:pPr>
              <w:jc w:val="center"/>
              <w:rPr>
                <w:sz w:val="21"/>
                <w:szCs w:val="21"/>
              </w:rPr>
            </w:pPr>
            <w:r w:rsidRPr="0084760C">
              <w:rPr>
                <w:sz w:val="21"/>
                <w:szCs w:val="21"/>
              </w:rPr>
              <w:t>Správa a údržba silnic Jihomoravského kraje,</w:t>
            </w:r>
          </w:p>
          <w:p w14:paraId="73719C0A" w14:textId="77777777" w:rsidR="00224502" w:rsidRPr="0084760C" w:rsidRDefault="00224502" w:rsidP="00F52065">
            <w:pPr>
              <w:jc w:val="center"/>
              <w:rPr>
                <w:sz w:val="21"/>
                <w:szCs w:val="21"/>
              </w:rPr>
            </w:pPr>
            <w:r w:rsidRPr="0084760C">
              <w:rPr>
                <w:sz w:val="21"/>
                <w:szCs w:val="21"/>
              </w:rPr>
              <w:t>příspěvková organizace kraje</w:t>
            </w:r>
          </w:p>
        </w:tc>
      </w:tr>
    </w:tbl>
    <w:p w14:paraId="73719C0C" w14:textId="77777777" w:rsidR="00224502" w:rsidRPr="003A245C" w:rsidRDefault="00224502" w:rsidP="009F59CC">
      <w:pPr>
        <w:spacing w:after="120"/>
        <w:jc w:val="both"/>
        <w:rPr>
          <w:sz w:val="21"/>
          <w:szCs w:val="21"/>
        </w:rPr>
      </w:pPr>
    </w:p>
    <w:p w14:paraId="73719C0D"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73719C14" w14:textId="77777777" w:rsidR="00347933" w:rsidRPr="003A245C" w:rsidRDefault="00347933" w:rsidP="007F6932">
      <w:pPr>
        <w:spacing w:after="120"/>
        <w:jc w:val="both"/>
        <w:rPr>
          <w:sz w:val="21"/>
          <w:szCs w:val="21"/>
        </w:rPr>
      </w:pPr>
    </w:p>
    <w:p w14:paraId="73719C15" w14:textId="77777777" w:rsidR="00347933" w:rsidRPr="003A245C" w:rsidRDefault="00347933" w:rsidP="007F6932">
      <w:pPr>
        <w:spacing w:after="120"/>
        <w:jc w:val="both"/>
        <w:rPr>
          <w:sz w:val="21"/>
          <w:szCs w:val="21"/>
        </w:rPr>
      </w:pPr>
    </w:p>
    <w:p w14:paraId="73719C16" w14:textId="77777777"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9"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9" w14:textId="77777777" w:rsidR="00347933" w:rsidRPr="003A245C" w:rsidRDefault="00347933" w:rsidP="007F6932">
      <w:pPr>
        <w:spacing w:after="120"/>
        <w:jc w:val="both"/>
        <w:rPr>
          <w:sz w:val="21"/>
          <w:szCs w:val="21"/>
        </w:rPr>
      </w:pPr>
    </w:p>
    <w:p w14:paraId="73719C3A" w14:textId="77777777" w:rsidR="00347933" w:rsidRPr="003A245C" w:rsidRDefault="00347933" w:rsidP="007F6932">
      <w:pPr>
        <w:spacing w:after="120"/>
        <w:jc w:val="both"/>
        <w:rPr>
          <w:sz w:val="21"/>
          <w:szCs w:val="21"/>
        </w:rPr>
      </w:pPr>
    </w:p>
    <w:p w14:paraId="73719C3B" w14:textId="77777777" w:rsidR="00347933" w:rsidRPr="003A245C" w:rsidRDefault="00347933" w:rsidP="007F6932">
      <w:pPr>
        <w:spacing w:after="120"/>
        <w:jc w:val="both"/>
        <w:rPr>
          <w:sz w:val="21"/>
          <w:szCs w:val="21"/>
        </w:rPr>
      </w:pPr>
    </w:p>
    <w:p w14:paraId="73719C3F"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lastRenderedPageBreak/>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3959C4">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3959C4">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3959C4">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3959C4">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3959C4">
              <w:rPr>
                <w:sz w:val="20"/>
              </w:rPr>
            </w:r>
            <w:r w:rsidR="003959C4">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5347C013" w:rsidR="00347933" w:rsidRPr="003A245C" w:rsidRDefault="00347933" w:rsidP="007F6932">
      <w:pPr>
        <w:spacing w:after="120"/>
        <w:jc w:val="both"/>
        <w:rPr>
          <w:sz w:val="21"/>
          <w:szCs w:val="21"/>
        </w:rPr>
      </w:pPr>
    </w:p>
    <w:sectPr w:rsidR="00347933" w:rsidRPr="003A245C" w:rsidSect="00635AF4">
      <w:headerReference w:type="default" r:id="rId15"/>
      <w:footerReference w:type="default" r:id="rId16"/>
      <w:headerReference w:type="first" r:id="rId17"/>
      <w:footerReference w:type="first" r:id="rId18"/>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19C8A" w14:textId="77777777" w:rsidR="00C64393" w:rsidRDefault="00C64393">
      <w:r>
        <w:separator/>
      </w:r>
    </w:p>
  </w:endnote>
  <w:endnote w:type="continuationSeparator" w:id="0">
    <w:p w14:paraId="73719C8B" w14:textId="77777777" w:rsidR="00C64393" w:rsidRDefault="00C64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2" w14:textId="1523E31C" w:rsidR="00C64393" w:rsidRPr="000A7553" w:rsidRDefault="00C64393"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3959C4">
      <w:rPr>
        <w:noProof/>
        <w:sz w:val="21"/>
        <w:szCs w:val="21"/>
      </w:rPr>
      <w:t>11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3959C4">
      <w:rPr>
        <w:noProof/>
        <w:sz w:val="21"/>
        <w:szCs w:val="21"/>
      </w:rPr>
      <w:t>19</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A" w14:textId="48AD5FEC" w:rsidR="00C64393" w:rsidRPr="006D1D93" w:rsidRDefault="00C64393"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3959C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3959C4">
      <w:rPr>
        <w:noProof/>
        <w:sz w:val="21"/>
        <w:szCs w:val="21"/>
      </w:rPr>
      <w:t>19</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719C88" w14:textId="77777777" w:rsidR="00C64393" w:rsidRDefault="00C64393">
      <w:r>
        <w:separator/>
      </w:r>
    </w:p>
  </w:footnote>
  <w:footnote w:type="continuationSeparator" w:id="0">
    <w:p w14:paraId="73719C89" w14:textId="77777777" w:rsidR="00C64393" w:rsidRDefault="00C643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0" w14:textId="0E2EB68D" w:rsidR="00C64393" w:rsidRPr="000A7553" w:rsidRDefault="00C64393" w:rsidP="00D943A3">
    <w:pPr>
      <w:pStyle w:val="Zhlav"/>
      <w:rPr>
        <w:b/>
        <w:bCs/>
        <w:color w:val="FF0000"/>
        <w:sz w:val="21"/>
        <w:szCs w:val="21"/>
      </w:rPr>
    </w:pPr>
    <w:r w:rsidRPr="00C64393">
      <w:rPr>
        <w:bCs/>
        <w:smallCaps/>
        <w:spacing w:val="20"/>
        <w:sz w:val="21"/>
        <w:szCs w:val="21"/>
      </w:rPr>
      <w:t>III/15275 Moravany, okružní křižovatka</w:t>
    </w:r>
    <w:r w:rsidRPr="00900167">
      <w:rPr>
        <w:b/>
        <w:bCs/>
        <w:i/>
        <w:smallCaps/>
        <w:spacing w:val="20"/>
        <w:sz w:val="21"/>
        <w:szCs w:val="21"/>
      </w:rPr>
      <w:t xml:space="preserve">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C64393" w:rsidRPr="000A7553" w:rsidRDefault="00C64393"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19C93" w14:textId="6ABAF670" w:rsidR="00C64393" w:rsidRDefault="00C64393"/>
  <w:tbl>
    <w:tblPr>
      <w:tblW w:w="10456" w:type="dxa"/>
      <w:tblLook w:val="01E0" w:firstRow="1" w:lastRow="1" w:firstColumn="1" w:lastColumn="1" w:noHBand="0" w:noVBand="0"/>
    </w:tblPr>
    <w:tblGrid>
      <w:gridCol w:w="4788"/>
      <w:gridCol w:w="5668"/>
    </w:tblGrid>
    <w:tr w:rsidR="00C64393" w:rsidRPr="00102C96" w14:paraId="73719C95" w14:textId="77777777" w:rsidTr="00534691">
      <w:tc>
        <w:tcPr>
          <w:tcW w:w="10456" w:type="dxa"/>
          <w:gridSpan w:val="2"/>
        </w:tcPr>
        <w:p w14:paraId="73719C94" w14:textId="552AD210" w:rsidR="00C64393" w:rsidRPr="009C3DFE" w:rsidRDefault="00C64393" w:rsidP="00FC2873">
          <w:pPr>
            <w:tabs>
              <w:tab w:val="left" w:pos="810"/>
            </w:tabs>
            <w:spacing w:after="240"/>
            <w:rPr>
              <w:bCs/>
              <w:smallCaps/>
              <w:spacing w:val="20"/>
              <w:sz w:val="21"/>
              <w:szCs w:val="21"/>
            </w:rPr>
          </w:pPr>
          <w:r w:rsidRPr="00C64393">
            <w:rPr>
              <w:bCs/>
              <w:smallCaps/>
              <w:spacing w:val="20"/>
              <w:sz w:val="21"/>
              <w:szCs w:val="21"/>
            </w:rPr>
            <w:t>III/15275 Moravany, okružní křižovatka</w:t>
          </w:r>
        </w:p>
      </w:tc>
    </w:tr>
    <w:tr w:rsidR="00C64393" w:rsidRPr="00102C96" w14:paraId="73719C98" w14:textId="77777777" w:rsidTr="00534691">
      <w:tc>
        <w:tcPr>
          <w:tcW w:w="4788" w:type="dxa"/>
        </w:tcPr>
        <w:p w14:paraId="73719C96" w14:textId="77777777" w:rsidR="00C64393" w:rsidRPr="00102C96" w:rsidRDefault="00C64393" w:rsidP="00102C96">
          <w:pPr>
            <w:jc w:val="both"/>
            <w:rPr>
              <w:sz w:val="21"/>
              <w:szCs w:val="21"/>
            </w:rPr>
          </w:pPr>
          <w:r w:rsidRPr="00102C96">
            <w:rPr>
              <w:sz w:val="21"/>
              <w:szCs w:val="21"/>
            </w:rPr>
            <w:t>Číslo smlouvy objednatele</w:t>
          </w:r>
        </w:p>
      </w:tc>
      <w:tc>
        <w:tcPr>
          <w:tcW w:w="5668" w:type="dxa"/>
        </w:tcPr>
        <w:p w14:paraId="73719C97" w14:textId="77777777" w:rsidR="00C64393" w:rsidRPr="00102C96" w:rsidRDefault="00C64393" w:rsidP="00102C96">
          <w:pPr>
            <w:ind w:left="34"/>
            <w:jc w:val="right"/>
            <w:rPr>
              <w:sz w:val="21"/>
              <w:szCs w:val="21"/>
            </w:rPr>
          </w:pPr>
          <w:r w:rsidRPr="00102C96">
            <w:rPr>
              <w:sz w:val="21"/>
              <w:szCs w:val="21"/>
            </w:rPr>
            <w:t xml:space="preserve">Číslo smlouvy zhotovitele    </w:t>
          </w:r>
        </w:p>
      </w:tc>
    </w:tr>
  </w:tbl>
  <w:p w14:paraId="73719C99" w14:textId="3F472C06" w:rsidR="00C64393" w:rsidRPr="008B636E" w:rsidRDefault="00C64393">
    <w:pPr>
      <w:pStyle w:val="Zhlav"/>
      <w:rPr>
        <w:sz w:val="20"/>
        <w:szCs w:val="20"/>
      </w:rPr>
    </w:pP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7"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116179A"/>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6"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9"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4"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3"/>
  </w:num>
  <w:num w:numId="3">
    <w:abstractNumId w:val="14"/>
  </w:num>
  <w:num w:numId="4">
    <w:abstractNumId w:val="24"/>
  </w:num>
  <w:num w:numId="5">
    <w:abstractNumId w:val="3"/>
  </w:num>
  <w:num w:numId="6">
    <w:abstractNumId w:val="27"/>
  </w:num>
  <w:num w:numId="7">
    <w:abstractNumId w:val="30"/>
  </w:num>
  <w:num w:numId="8">
    <w:abstractNumId w:val="15"/>
  </w:num>
  <w:num w:numId="9">
    <w:abstractNumId w:val="29"/>
  </w:num>
  <w:num w:numId="10">
    <w:abstractNumId w:val="2"/>
  </w:num>
  <w:num w:numId="11">
    <w:abstractNumId w:val="17"/>
  </w:num>
  <w:num w:numId="12">
    <w:abstractNumId w:val="9"/>
  </w:num>
  <w:num w:numId="13">
    <w:abstractNumId w:val="7"/>
  </w:num>
  <w:num w:numId="14">
    <w:abstractNumId w:val="5"/>
  </w:num>
  <w:num w:numId="15">
    <w:abstractNumId w:val="20"/>
  </w:num>
  <w:num w:numId="16">
    <w:abstractNumId w:val="28"/>
  </w:num>
  <w:num w:numId="17">
    <w:abstractNumId w:val="31"/>
  </w:num>
  <w:num w:numId="18">
    <w:abstractNumId w:val="32"/>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0"/>
  </w:num>
  <w:num w:numId="22">
    <w:abstractNumId w:val="34"/>
  </w:num>
  <w:num w:numId="23">
    <w:abstractNumId w:val="25"/>
  </w:num>
  <w:num w:numId="24">
    <w:abstractNumId w:val="1"/>
  </w:num>
  <w:num w:numId="25">
    <w:abstractNumId w:val="2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5"/>
  </w:num>
  <w:num w:numId="29">
    <w:abstractNumId w:val="11"/>
  </w:num>
  <w:num w:numId="30">
    <w:abstractNumId w:val="0"/>
  </w:num>
  <w:num w:numId="31">
    <w:abstractNumId w:val="23"/>
  </w:num>
  <w:num w:numId="32">
    <w:abstractNumId w:val="18"/>
  </w:num>
  <w:num w:numId="33">
    <w:abstractNumId w:val="33"/>
  </w:num>
  <w:num w:numId="34">
    <w:abstractNumId w:val="16"/>
  </w:num>
  <w:num w:numId="35">
    <w:abstractNumId w:val="26"/>
  </w:num>
  <w:num w:numId="36">
    <w:abstractNumId w:val="6"/>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19"/>
  </w:num>
  <w:num w:numId="40">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279C"/>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2968"/>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13B5"/>
    <w:rsid w:val="000D22DD"/>
    <w:rsid w:val="000D2501"/>
    <w:rsid w:val="000D2C78"/>
    <w:rsid w:val="000D2D4B"/>
    <w:rsid w:val="000D5A04"/>
    <w:rsid w:val="000D620B"/>
    <w:rsid w:val="000D7716"/>
    <w:rsid w:val="000E174A"/>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2D06"/>
    <w:rsid w:val="00134463"/>
    <w:rsid w:val="00135A4B"/>
    <w:rsid w:val="00137448"/>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A4E"/>
    <w:rsid w:val="00190AF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1F09"/>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3DD4"/>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470"/>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70C9"/>
    <w:rsid w:val="002901E2"/>
    <w:rsid w:val="00290235"/>
    <w:rsid w:val="002906A9"/>
    <w:rsid w:val="00290DCC"/>
    <w:rsid w:val="002912CB"/>
    <w:rsid w:val="0029243F"/>
    <w:rsid w:val="00292B7F"/>
    <w:rsid w:val="002940EC"/>
    <w:rsid w:val="0029436C"/>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650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BC1"/>
    <w:rsid w:val="00385FFA"/>
    <w:rsid w:val="003865DB"/>
    <w:rsid w:val="00390250"/>
    <w:rsid w:val="0039120F"/>
    <w:rsid w:val="0039165B"/>
    <w:rsid w:val="00391D2E"/>
    <w:rsid w:val="003937C4"/>
    <w:rsid w:val="003945BC"/>
    <w:rsid w:val="00394EC3"/>
    <w:rsid w:val="003959C4"/>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5AF9"/>
    <w:rsid w:val="003C68AD"/>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B66"/>
    <w:rsid w:val="00466048"/>
    <w:rsid w:val="00467254"/>
    <w:rsid w:val="00467265"/>
    <w:rsid w:val="00467357"/>
    <w:rsid w:val="004673A0"/>
    <w:rsid w:val="00467FC2"/>
    <w:rsid w:val="00470503"/>
    <w:rsid w:val="004707A8"/>
    <w:rsid w:val="00470924"/>
    <w:rsid w:val="004710C2"/>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17AD"/>
    <w:rsid w:val="004A2E53"/>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996"/>
    <w:rsid w:val="005A4D19"/>
    <w:rsid w:val="005A4EAD"/>
    <w:rsid w:val="005A6EB8"/>
    <w:rsid w:val="005A7476"/>
    <w:rsid w:val="005A7744"/>
    <w:rsid w:val="005A7B0F"/>
    <w:rsid w:val="005B1FC3"/>
    <w:rsid w:val="005B2E57"/>
    <w:rsid w:val="005B56DB"/>
    <w:rsid w:val="005B5B9E"/>
    <w:rsid w:val="005B607B"/>
    <w:rsid w:val="005B646D"/>
    <w:rsid w:val="005B6BE6"/>
    <w:rsid w:val="005B6F13"/>
    <w:rsid w:val="005C259C"/>
    <w:rsid w:val="005C44A6"/>
    <w:rsid w:val="005C5E19"/>
    <w:rsid w:val="005C6053"/>
    <w:rsid w:val="005C687A"/>
    <w:rsid w:val="005D0136"/>
    <w:rsid w:val="005D08E7"/>
    <w:rsid w:val="005D0DD1"/>
    <w:rsid w:val="005D0DD3"/>
    <w:rsid w:val="005D3C20"/>
    <w:rsid w:val="005D49D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B3E"/>
    <w:rsid w:val="005F5B71"/>
    <w:rsid w:val="005F5D7B"/>
    <w:rsid w:val="005F6623"/>
    <w:rsid w:val="005F7A8E"/>
    <w:rsid w:val="006001F5"/>
    <w:rsid w:val="006005A4"/>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555"/>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6C73"/>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226B"/>
    <w:rsid w:val="007027E9"/>
    <w:rsid w:val="00702C3C"/>
    <w:rsid w:val="007045AA"/>
    <w:rsid w:val="00704ADB"/>
    <w:rsid w:val="0070655A"/>
    <w:rsid w:val="007066AA"/>
    <w:rsid w:val="00706821"/>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456C1"/>
    <w:rsid w:val="007501CC"/>
    <w:rsid w:val="0075050A"/>
    <w:rsid w:val="00751592"/>
    <w:rsid w:val="007517E3"/>
    <w:rsid w:val="00751AA3"/>
    <w:rsid w:val="00751E07"/>
    <w:rsid w:val="007528CD"/>
    <w:rsid w:val="00753A65"/>
    <w:rsid w:val="00753D20"/>
    <w:rsid w:val="0075493D"/>
    <w:rsid w:val="00754C21"/>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1D01"/>
    <w:rsid w:val="007A2428"/>
    <w:rsid w:val="007A4218"/>
    <w:rsid w:val="007A4EFC"/>
    <w:rsid w:val="007A69F7"/>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0911"/>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390"/>
    <w:rsid w:val="008863A9"/>
    <w:rsid w:val="00886A21"/>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735E"/>
    <w:rsid w:val="008C7BD0"/>
    <w:rsid w:val="008D0EEA"/>
    <w:rsid w:val="008D2AE0"/>
    <w:rsid w:val="008D6A90"/>
    <w:rsid w:val="008D6DD4"/>
    <w:rsid w:val="008D71A1"/>
    <w:rsid w:val="008E0562"/>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67"/>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B3D"/>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CB1"/>
    <w:rsid w:val="0098227F"/>
    <w:rsid w:val="00982D4F"/>
    <w:rsid w:val="0098304C"/>
    <w:rsid w:val="0098367A"/>
    <w:rsid w:val="00984D84"/>
    <w:rsid w:val="009856DE"/>
    <w:rsid w:val="009861FE"/>
    <w:rsid w:val="0098649C"/>
    <w:rsid w:val="009875EB"/>
    <w:rsid w:val="00992157"/>
    <w:rsid w:val="009945B5"/>
    <w:rsid w:val="00997976"/>
    <w:rsid w:val="009A0AA1"/>
    <w:rsid w:val="009A1CA5"/>
    <w:rsid w:val="009A2168"/>
    <w:rsid w:val="009B1EAF"/>
    <w:rsid w:val="009B32AA"/>
    <w:rsid w:val="009B32C8"/>
    <w:rsid w:val="009B386F"/>
    <w:rsid w:val="009B4CB0"/>
    <w:rsid w:val="009B5547"/>
    <w:rsid w:val="009B5861"/>
    <w:rsid w:val="009B5AA7"/>
    <w:rsid w:val="009B7BAF"/>
    <w:rsid w:val="009C3D68"/>
    <w:rsid w:val="009C3D82"/>
    <w:rsid w:val="009C3DFE"/>
    <w:rsid w:val="009C4379"/>
    <w:rsid w:val="009C452B"/>
    <w:rsid w:val="009C503C"/>
    <w:rsid w:val="009C5EA7"/>
    <w:rsid w:val="009C6E32"/>
    <w:rsid w:val="009C78EB"/>
    <w:rsid w:val="009D0F67"/>
    <w:rsid w:val="009D12C8"/>
    <w:rsid w:val="009D1F6B"/>
    <w:rsid w:val="009D2F41"/>
    <w:rsid w:val="009D316A"/>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46"/>
    <w:rsid w:val="009F45B3"/>
    <w:rsid w:val="009F47A2"/>
    <w:rsid w:val="009F59CC"/>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3677"/>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EDA"/>
    <w:rsid w:val="00B07BF8"/>
    <w:rsid w:val="00B101C9"/>
    <w:rsid w:val="00B102A2"/>
    <w:rsid w:val="00B11098"/>
    <w:rsid w:val="00B112BA"/>
    <w:rsid w:val="00B1154D"/>
    <w:rsid w:val="00B11B6E"/>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2DBB"/>
    <w:rsid w:val="00B3344E"/>
    <w:rsid w:val="00B34780"/>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3FE6"/>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393"/>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C7958"/>
    <w:rsid w:val="00CD1007"/>
    <w:rsid w:val="00CD47B5"/>
    <w:rsid w:val="00CD6458"/>
    <w:rsid w:val="00CD6AC9"/>
    <w:rsid w:val="00CD6C06"/>
    <w:rsid w:val="00CD6E15"/>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B0E"/>
    <w:rsid w:val="00D069C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933"/>
    <w:rsid w:val="00D44F25"/>
    <w:rsid w:val="00D44F27"/>
    <w:rsid w:val="00D453C6"/>
    <w:rsid w:val="00D45FDE"/>
    <w:rsid w:val="00D474AB"/>
    <w:rsid w:val="00D47F1B"/>
    <w:rsid w:val="00D47F60"/>
    <w:rsid w:val="00D51011"/>
    <w:rsid w:val="00D52506"/>
    <w:rsid w:val="00D526F3"/>
    <w:rsid w:val="00D554AB"/>
    <w:rsid w:val="00D5587F"/>
    <w:rsid w:val="00D560E6"/>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445E"/>
    <w:rsid w:val="00D75583"/>
    <w:rsid w:val="00D763B3"/>
    <w:rsid w:val="00D76DC5"/>
    <w:rsid w:val="00D77202"/>
    <w:rsid w:val="00D7742F"/>
    <w:rsid w:val="00D80AE9"/>
    <w:rsid w:val="00D80F66"/>
    <w:rsid w:val="00D83396"/>
    <w:rsid w:val="00D83BCC"/>
    <w:rsid w:val="00D84130"/>
    <w:rsid w:val="00D8414F"/>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58F4"/>
    <w:rsid w:val="00E75B37"/>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E7C13"/>
    <w:rsid w:val="00EF3E62"/>
    <w:rsid w:val="00EF6E2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D88"/>
    <w:rsid w:val="00F22FDA"/>
    <w:rsid w:val="00F243B1"/>
    <w:rsid w:val="00F24443"/>
    <w:rsid w:val="00F24BFE"/>
    <w:rsid w:val="00F2527D"/>
    <w:rsid w:val="00F26C6B"/>
    <w:rsid w:val="00F26D3F"/>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35E4"/>
    <w:rsid w:val="00F64038"/>
    <w:rsid w:val="00F66107"/>
    <w:rsid w:val="00F67C29"/>
    <w:rsid w:val="00F71074"/>
    <w:rsid w:val="00F712C7"/>
    <w:rsid w:val="00F71D32"/>
    <w:rsid w:val="00F72BFD"/>
    <w:rsid w:val="00F73BBF"/>
    <w:rsid w:val="00F7451D"/>
    <w:rsid w:val="00F75FDD"/>
    <w:rsid w:val="00F76A1F"/>
    <w:rsid w:val="00F77BDE"/>
    <w:rsid w:val="00F77C4F"/>
    <w:rsid w:val="00F80DAB"/>
    <w:rsid w:val="00F82D2A"/>
    <w:rsid w:val="00F847CD"/>
    <w:rsid w:val="00F849EB"/>
    <w:rsid w:val="00F84EEE"/>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4D9"/>
    <w:rsid w:val="00FB57E6"/>
    <w:rsid w:val="00FB5C4E"/>
    <w:rsid w:val="00FC01B9"/>
    <w:rsid w:val="00FC0715"/>
    <w:rsid w:val="00FC2873"/>
    <w:rsid w:val="00FC2EDD"/>
    <w:rsid w:val="00FC30DA"/>
    <w:rsid w:val="00FC34BF"/>
    <w:rsid w:val="00FC4B14"/>
    <w:rsid w:val="00FC5C9E"/>
    <w:rsid w:val="00FC64C0"/>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209D"/>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A1F09"/>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6439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chal.harasta@susjm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keta.karbanova@susjmk.cz" TargetMode="External"/><Relationship Id="rId22" Type="http://schemas.microsoft.com/office/2016/09/relationships/commentsIds" Target="commentsId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C8E7E-3619-4FFC-B00D-2C0D18A7C007}">
  <ds:schemaRefs>
    <ds:schemaRef ds:uri="http://purl.org/dc/elements/1.1/"/>
    <ds:schemaRef ds:uri="http://schemas.microsoft.com/office/2006/metadata/properties"/>
    <ds:schemaRef ds:uri="f4fc66d1-0bd6-4002-8ae3-bd3679ea79f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9E9538EA-8BC7-49B7-B4CD-496ED1B5C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823</TotalTime>
  <Pages>19</Pages>
  <Words>6684</Words>
  <Characters>39437</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72</cp:revision>
  <cp:lastPrinted>2019-03-13T07:54:00Z</cp:lastPrinted>
  <dcterms:created xsi:type="dcterms:W3CDTF">2018-03-15T15:44:00Z</dcterms:created>
  <dcterms:modified xsi:type="dcterms:W3CDTF">2019-08-29T06:39:00Z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